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2381E" w14:textId="77777777" w:rsidR="003617BF" w:rsidRDefault="00505929">
      <w:pPr>
        <w:pStyle w:val="MediumGrid21"/>
        <w:jc w:val="center"/>
        <w:rPr>
          <w:rFonts w:ascii="Times New Roman" w:hAnsi="Times New Roman"/>
          <w:b/>
          <w:sz w:val="24"/>
          <w:szCs w:val="24"/>
        </w:rPr>
      </w:pPr>
      <w:r>
        <w:rPr>
          <w:rFonts w:ascii="Times New Roman" w:hAnsi="Times New Roman"/>
          <w:b/>
          <w:sz w:val="24"/>
          <w:szCs w:val="24"/>
        </w:rPr>
        <w:t>TABEL DE CONCORDANȚĂ</w:t>
      </w:r>
    </w:p>
    <w:p w14:paraId="2C0F93F7" w14:textId="77777777" w:rsidR="003617BF" w:rsidRDefault="003617BF">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4394"/>
        <w:gridCol w:w="1276"/>
        <w:gridCol w:w="1275"/>
        <w:gridCol w:w="1701"/>
        <w:gridCol w:w="1464"/>
      </w:tblGrid>
      <w:tr w:rsidR="003617BF" w:rsidRPr="00B477A7" w14:paraId="261F762D" w14:textId="77777777">
        <w:trPr>
          <w:trHeight w:val="215"/>
        </w:trPr>
        <w:tc>
          <w:tcPr>
            <w:tcW w:w="15067" w:type="dxa"/>
            <w:gridSpan w:val="6"/>
            <w:shd w:val="clear" w:color="auto" w:fill="auto"/>
          </w:tcPr>
          <w:p w14:paraId="3877F662" w14:textId="4463BC84" w:rsidR="00015919" w:rsidRPr="00B477A7" w:rsidRDefault="00505929" w:rsidP="007F64C8">
            <w:pPr>
              <w:pStyle w:val="ColorfulList-Accent11"/>
              <w:numPr>
                <w:ilvl w:val="0"/>
                <w:numId w:val="1"/>
              </w:numPr>
              <w:jc w:val="both"/>
              <w:rPr>
                <w:rFonts w:eastAsia="Segoe UI"/>
                <w:b/>
                <w:bCs/>
                <w:sz w:val="20"/>
                <w:szCs w:val="20"/>
                <w:shd w:val="clear" w:color="auto" w:fill="FFFFFF"/>
                <w:lang w:val="pt-BR"/>
              </w:rPr>
            </w:pPr>
            <w:r>
              <w:rPr>
                <w:b/>
                <w:bCs/>
                <w:sz w:val="20"/>
                <w:szCs w:val="20"/>
                <w:lang w:val="ro-RO"/>
              </w:rPr>
              <w:t>Titlul actului Uniunii Europene, inclusiv cele mai recente amendamente incluse</w:t>
            </w:r>
            <w:bookmarkStart w:id="0" w:name="_Hlk139899716"/>
          </w:p>
          <w:p w14:paraId="09DE0982" w14:textId="3E5C6FF5" w:rsidR="003617BF" w:rsidRDefault="00015919">
            <w:pPr>
              <w:rPr>
                <w:b/>
                <w:iCs/>
                <w:sz w:val="20"/>
                <w:szCs w:val="20"/>
                <w:shd w:val="clear" w:color="auto" w:fill="FFFFFF"/>
                <w:lang w:val="zh-CN"/>
              </w:rPr>
            </w:pPr>
            <w:r w:rsidRPr="00B477A7">
              <w:rPr>
                <w:rFonts w:eastAsia="Segoe UI"/>
                <w:b/>
                <w:bCs/>
                <w:sz w:val="20"/>
                <w:szCs w:val="20"/>
                <w:shd w:val="clear" w:color="auto" w:fill="FFFFFF"/>
                <w:lang w:val="pt-BR"/>
              </w:rPr>
              <w:t>Prezentul Regulament transpune parțial Regulamentul (UE) 2019/2019 al Comisiei din 1 octombrie 2019 de stabilire a cerințelor în materie de proiectare ecologică aplicabile aparatelor frigorifice în temeiul Directivei 2009/125/CE a Parlamentului European și a Consiliului și de abrogare a Regulamentului (CE) nr. 643/2009 al Comisiei, publicat în Jurnalul Oficial al Uniunii Europene L 315 din 5 decembrie 2019, CELEX 32019R2019, așa cum a fost modificat ultima dată prin Regulamentul (UE) 2021/341 al Comisiei din 23 februarie 2021</w:t>
            </w:r>
            <w:bookmarkEnd w:id="0"/>
          </w:p>
        </w:tc>
      </w:tr>
      <w:tr w:rsidR="003617BF" w:rsidRPr="00B477A7" w14:paraId="0B51EF99" w14:textId="77777777">
        <w:trPr>
          <w:trHeight w:val="554"/>
        </w:trPr>
        <w:tc>
          <w:tcPr>
            <w:tcW w:w="15067" w:type="dxa"/>
            <w:gridSpan w:val="6"/>
            <w:shd w:val="clear" w:color="auto" w:fill="auto"/>
          </w:tcPr>
          <w:p w14:paraId="20056DCC" w14:textId="782BBC87" w:rsidR="006F7877" w:rsidRPr="006F7877" w:rsidRDefault="00505929" w:rsidP="006F7877">
            <w:pPr>
              <w:pStyle w:val="ListParagraph"/>
              <w:numPr>
                <w:ilvl w:val="0"/>
                <w:numId w:val="1"/>
              </w:numPr>
              <w:rPr>
                <w:b/>
                <w:bCs/>
                <w:sz w:val="20"/>
                <w:szCs w:val="20"/>
                <w:lang w:val="ro-RO"/>
              </w:rPr>
            </w:pPr>
            <w:r>
              <w:rPr>
                <w:b/>
                <w:bCs/>
                <w:sz w:val="20"/>
                <w:szCs w:val="20"/>
                <w:lang w:val="ro-RO"/>
              </w:rPr>
              <w:t xml:space="preserve">Titlul actului normativ </w:t>
            </w:r>
            <w:proofErr w:type="spellStart"/>
            <w:r>
              <w:rPr>
                <w:b/>
                <w:bCs/>
                <w:sz w:val="20"/>
                <w:szCs w:val="20"/>
                <w:lang w:val="ro-RO"/>
              </w:rPr>
              <w:t>naţional</w:t>
            </w:r>
            <w:proofErr w:type="spellEnd"/>
            <w:r>
              <w:rPr>
                <w:b/>
                <w:bCs/>
                <w:sz w:val="20"/>
                <w:szCs w:val="20"/>
                <w:lang w:val="ro-RO"/>
              </w:rPr>
              <w:t>:</w:t>
            </w:r>
            <w:r>
              <w:rPr>
                <w:b/>
                <w:sz w:val="20"/>
                <w:szCs w:val="20"/>
                <w:lang w:val="fr-FR"/>
              </w:rPr>
              <w:t xml:space="preserve"> </w:t>
            </w:r>
            <w:proofErr w:type="spellStart"/>
            <w:r w:rsidR="006F7877" w:rsidRPr="006F7877">
              <w:rPr>
                <w:b/>
                <w:bCs/>
                <w:color w:val="000000" w:themeColor="text1"/>
                <w:sz w:val="20"/>
                <w:szCs w:val="20"/>
                <w:lang w:val="fr-FR"/>
              </w:rPr>
              <w:t>Proiect</w:t>
            </w:r>
            <w:proofErr w:type="spellEnd"/>
            <w:r w:rsidR="006F7877" w:rsidRPr="006F7877">
              <w:rPr>
                <w:b/>
                <w:bCs/>
                <w:color w:val="000000" w:themeColor="text1"/>
                <w:sz w:val="20"/>
                <w:szCs w:val="20"/>
                <w:lang w:val="fr-FR"/>
              </w:rPr>
              <w:t xml:space="preserve"> de </w:t>
            </w:r>
            <w:proofErr w:type="spellStart"/>
            <w:r w:rsidR="006F7877" w:rsidRPr="006F7877">
              <w:rPr>
                <w:b/>
                <w:bCs/>
                <w:color w:val="000000" w:themeColor="text1"/>
                <w:sz w:val="20"/>
                <w:szCs w:val="20"/>
                <w:lang w:val="fr-FR"/>
              </w:rPr>
              <w:t>Hotărâre</w:t>
            </w:r>
            <w:proofErr w:type="spellEnd"/>
            <w:r w:rsidR="006F7877" w:rsidRPr="006F7877">
              <w:rPr>
                <w:b/>
                <w:bCs/>
                <w:color w:val="000000" w:themeColor="text1"/>
                <w:sz w:val="20"/>
                <w:szCs w:val="20"/>
                <w:lang w:val="fr-FR"/>
              </w:rPr>
              <w:t xml:space="preserve"> de </w:t>
            </w:r>
            <w:proofErr w:type="spellStart"/>
            <w:r w:rsidR="006F7877" w:rsidRPr="006F7877">
              <w:rPr>
                <w:b/>
                <w:bCs/>
                <w:color w:val="000000" w:themeColor="text1"/>
                <w:sz w:val="20"/>
                <w:szCs w:val="20"/>
                <w:lang w:val="fr-FR"/>
              </w:rPr>
              <w:t>Guvern</w:t>
            </w:r>
            <w:proofErr w:type="spellEnd"/>
            <w:r w:rsidR="006F7877" w:rsidRPr="006F7877">
              <w:rPr>
                <w:b/>
                <w:bCs/>
                <w:iCs/>
                <w:color w:val="000000" w:themeColor="text1"/>
                <w:sz w:val="20"/>
                <w:szCs w:val="20"/>
                <w:lang w:val="ro-RO"/>
              </w:rPr>
              <w:t xml:space="preserve"> cu privire la modificarea </w:t>
            </w:r>
            <w:r w:rsidR="006F7877" w:rsidRPr="00B477A7">
              <w:rPr>
                <w:b/>
                <w:bCs/>
                <w:color w:val="000000" w:themeColor="text1"/>
                <w:sz w:val="20"/>
                <w:szCs w:val="20"/>
                <w:lang w:val="pt-BR"/>
              </w:rPr>
              <w:t xml:space="preserve">Hotărârii Guvernului nr. 750 /2016 pentru aprobarea regulamentelor privind cerințele în materie de proiectare ecologică aplicabile produselor cu impact energetic, prin aprobarea </w:t>
            </w:r>
            <w:r w:rsidR="006F7877" w:rsidRPr="006F7877">
              <w:rPr>
                <w:b/>
                <w:bCs/>
                <w:color w:val="000000"/>
                <w:sz w:val="20"/>
                <w:szCs w:val="20"/>
                <w:lang w:val="it-IT"/>
              </w:rPr>
              <w:t>Regulamentul cu privire la cerințele de proiectare ecologică aplicabile</w:t>
            </w:r>
            <w:r w:rsidR="006F7877" w:rsidRPr="0025469F">
              <w:rPr>
                <w:color w:val="000000" w:themeColor="text1"/>
                <w:sz w:val="20"/>
                <w:szCs w:val="20"/>
                <w:lang w:val="it-IT"/>
              </w:rPr>
              <w:t xml:space="preserve"> </w:t>
            </w:r>
            <w:r w:rsidR="006F7877" w:rsidRPr="006F7877">
              <w:rPr>
                <w:b/>
                <w:bCs/>
                <w:color w:val="000000" w:themeColor="text1"/>
                <w:sz w:val="20"/>
                <w:szCs w:val="20"/>
                <w:lang w:val="it-IT"/>
              </w:rPr>
              <w:t>aparatelor frigorifice</w:t>
            </w:r>
          </w:p>
        </w:tc>
      </w:tr>
      <w:tr w:rsidR="003617BF" w:rsidRPr="000219DB" w14:paraId="72CAF3D3" w14:textId="77777777">
        <w:trPr>
          <w:trHeight w:val="215"/>
        </w:trPr>
        <w:tc>
          <w:tcPr>
            <w:tcW w:w="15067" w:type="dxa"/>
            <w:gridSpan w:val="6"/>
            <w:shd w:val="clear" w:color="auto" w:fill="auto"/>
          </w:tcPr>
          <w:p w14:paraId="616174CE" w14:textId="7B3FD0CF" w:rsidR="003617BF" w:rsidRDefault="00505929" w:rsidP="007F64C8">
            <w:pPr>
              <w:pStyle w:val="ColorfulList-Accent11"/>
              <w:numPr>
                <w:ilvl w:val="0"/>
                <w:numId w:val="1"/>
              </w:numPr>
              <w:ind w:left="270" w:hanging="270"/>
              <w:jc w:val="both"/>
              <w:rPr>
                <w:b/>
                <w:bCs/>
                <w:sz w:val="20"/>
                <w:szCs w:val="20"/>
                <w:lang w:val="ro-RO"/>
              </w:rPr>
            </w:pPr>
            <w:r>
              <w:rPr>
                <w:b/>
                <w:bCs/>
                <w:sz w:val="20"/>
                <w:szCs w:val="20"/>
                <w:lang w:val="ro-RO"/>
              </w:rPr>
              <w:t xml:space="preserve">Gradul de compatibilitate: </w:t>
            </w:r>
            <w:r w:rsidR="000219DB">
              <w:rPr>
                <w:b/>
                <w:bCs/>
                <w:sz w:val="20"/>
                <w:szCs w:val="20"/>
                <w:lang w:val="ro-RO"/>
              </w:rPr>
              <w:t>C</w:t>
            </w:r>
            <w:r>
              <w:rPr>
                <w:b/>
                <w:bCs/>
                <w:sz w:val="20"/>
                <w:szCs w:val="20"/>
                <w:lang w:val="ro-RO"/>
              </w:rPr>
              <w:t xml:space="preserve">ompatibil </w:t>
            </w:r>
          </w:p>
        </w:tc>
      </w:tr>
      <w:tr w:rsidR="003617BF" w14:paraId="676F0669" w14:textId="77777777">
        <w:trPr>
          <w:trHeight w:val="1046"/>
        </w:trPr>
        <w:tc>
          <w:tcPr>
            <w:tcW w:w="4957" w:type="dxa"/>
            <w:shd w:val="clear" w:color="auto" w:fill="auto"/>
            <w:vAlign w:val="center"/>
          </w:tcPr>
          <w:p w14:paraId="6EF8E28E" w14:textId="77777777" w:rsidR="003617BF" w:rsidRDefault="003617BF">
            <w:pPr>
              <w:autoSpaceDE w:val="0"/>
              <w:jc w:val="center"/>
              <w:rPr>
                <w:b/>
                <w:bCs/>
                <w:sz w:val="20"/>
                <w:szCs w:val="20"/>
                <w:lang w:val="ro-RO"/>
              </w:rPr>
            </w:pPr>
          </w:p>
          <w:p w14:paraId="5D1859FF" w14:textId="77777777" w:rsidR="003617BF" w:rsidRDefault="00505929">
            <w:pPr>
              <w:autoSpaceDE w:val="0"/>
              <w:jc w:val="center"/>
              <w:rPr>
                <w:b/>
                <w:bCs/>
                <w:sz w:val="20"/>
                <w:szCs w:val="20"/>
                <w:lang w:val="ro-RO"/>
              </w:rPr>
            </w:pPr>
            <w:r>
              <w:rPr>
                <w:b/>
                <w:bCs/>
                <w:sz w:val="20"/>
                <w:szCs w:val="20"/>
                <w:lang w:val="ro-RO"/>
              </w:rPr>
              <w:t xml:space="preserve">Actul Uniunii Europene </w:t>
            </w:r>
          </w:p>
        </w:tc>
        <w:tc>
          <w:tcPr>
            <w:tcW w:w="4394" w:type="dxa"/>
            <w:shd w:val="clear" w:color="auto" w:fill="auto"/>
            <w:vAlign w:val="center"/>
          </w:tcPr>
          <w:p w14:paraId="0A416195" w14:textId="77777777" w:rsidR="003617BF" w:rsidRDefault="00505929">
            <w:pPr>
              <w:autoSpaceDE w:val="0"/>
              <w:jc w:val="center"/>
              <w:rPr>
                <w:b/>
                <w:bCs/>
                <w:sz w:val="20"/>
                <w:szCs w:val="20"/>
                <w:lang w:val="ro-RO"/>
              </w:rPr>
            </w:pPr>
            <w:r>
              <w:rPr>
                <w:b/>
                <w:bCs/>
                <w:sz w:val="20"/>
                <w:szCs w:val="20"/>
                <w:lang w:val="ro-RO"/>
              </w:rPr>
              <w:t>Proiectul de act normativ național</w:t>
            </w:r>
          </w:p>
        </w:tc>
        <w:tc>
          <w:tcPr>
            <w:tcW w:w="1276" w:type="dxa"/>
            <w:shd w:val="clear" w:color="auto" w:fill="auto"/>
            <w:vAlign w:val="center"/>
          </w:tcPr>
          <w:p w14:paraId="094951B9" w14:textId="77777777" w:rsidR="003617BF" w:rsidRDefault="00505929">
            <w:pPr>
              <w:pStyle w:val="ColorfulList-Accent11"/>
              <w:ind w:left="0"/>
              <w:jc w:val="center"/>
              <w:rPr>
                <w:b/>
                <w:bCs/>
                <w:sz w:val="20"/>
                <w:szCs w:val="20"/>
                <w:lang w:val="ro-RO"/>
              </w:rPr>
            </w:pPr>
            <w:r>
              <w:rPr>
                <w:b/>
                <w:bCs/>
                <w:sz w:val="20"/>
                <w:szCs w:val="20"/>
                <w:lang w:val="ro-RO"/>
              </w:rPr>
              <w:t>Gradul de compatibilitate</w:t>
            </w:r>
          </w:p>
        </w:tc>
        <w:tc>
          <w:tcPr>
            <w:tcW w:w="1275" w:type="dxa"/>
            <w:shd w:val="clear" w:color="auto" w:fill="auto"/>
            <w:vAlign w:val="center"/>
          </w:tcPr>
          <w:p w14:paraId="5CD0C959" w14:textId="77777777" w:rsidR="003617BF" w:rsidRDefault="00505929">
            <w:pPr>
              <w:autoSpaceDE w:val="0"/>
              <w:jc w:val="center"/>
              <w:rPr>
                <w:b/>
                <w:bCs/>
                <w:sz w:val="20"/>
                <w:szCs w:val="20"/>
                <w:lang w:val="ro-RO"/>
              </w:rPr>
            </w:pPr>
            <w:proofErr w:type="spellStart"/>
            <w:r>
              <w:rPr>
                <w:b/>
                <w:bCs/>
                <w:sz w:val="20"/>
                <w:szCs w:val="20"/>
                <w:lang w:val="ro-RO"/>
              </w:rPr>
              <w:t>Diferenţele</w:t>
            </w:r>
            <w:proofErr w:type="spellEnd"/>
          </w:p>
          <w:p w14:paraId="50C93C70" w14:textId="77777777" w:rsidR="003617BF" w:rsidRDefault="003617BF">
            <w:pPr>
              <w:pStyle w:val="ColorfulList-Accent11"/>
              <w:ind w:left="0"/>
              <w:jc w:val="center"/>
              <w:rPr>
                <w:b/>
                <w:bCs/>
                <w:sz w:val="20"/>
                <w:szCs w:val="20"/>
                <w:lang w:val="ro-RO"/>
              </w:rPr>
            </w:pPr>
          </w:p>
        </w:tc>
        <w:tc>
          <w:tcPr>
            <w:tcW w:w="1701" w:type="dxa"/>
            <w:shd w:val="clear" w:color="auto" w:fill="auto"/>
            <w:vAlign w:val="center"/>
          </w:tcPr>
          <w:p w14:paraId="53207E1C" w14:textId="77777777" w:rsidR="003617BF" w:rsidRDefault="00505929">
            <w:pPr>
              <w:pStyle w:val="ColorfulList-Accent11"/>
              <w:ind w:left="0"/>
              <w:jc w:val="center"/>
              <w:rPr>
                <w:b/>
                <w:bCs/>
                <w:sz w:val="20"/>
                <w:szCs w:val="20"/>
                <w:lang w:val="ro-RO"/>
              </w:rPr>
            </w:pPr>
            <w:r>
              <w:rPr>
                <w:b/>
                <w:sz w:val="20"/>
                <w:szCs w:val="20"/>
                <w:lang w:val="ro-RO"/>
              </w:rPr>
              <w:t>Observațiile</w:t>
            </w:r>
          </w:p>
        </w:tc>
        <w:tc>
          <w:tcPr>
            <w:tcW w:w="1464" w:type="dxa"/>
            <w:shd w:val="clear" w:color="auto" w:fill="auto"/>
            <w:vAlign w:val="center"/>
          </w:tcPr>
          <w:p w14:paraId="2092E7D1" w14:textId="77777777" w:rsidR="003617BF" w:rsidRDefault="00505929">
            <w:pPr>
              <w:jc w:val="center"/>
              <w:rPr>
                <w:b/>
                <w:sz w:val="20"/>
                <w:szCs w:val="20"/>
                <w:lang w:val="ro-RO"/>
              </w:rPr>
            </w:pPr>
            <w:r>
              <w:rPr>
                <w:b/>
                <w:sz w:val="20"/>
                <w:szCs w:val="20"/>
                <w:lang w:val="ro-RO"/>
              </w:rPr>
              <w:t>Autoritatea/</w:t>
            </w:r>
          </w:p>
          <w:p w14:paraId="3ED40921" w14:textId="77777777" w:rsidR="003617BF" w:rsidRDefault="00505929">
            <w:pPr>
              <w:pStyle w:val="ColorfulList-Accent11"/>
              <w:ind w:left="0"/>
              <w:jc w:val="center"/>
              <w:rPr>
                <w:b/>
                <w:bCs/>
                <w:sz w:val="20"/>
                <w:szCs w:val="20"/>
                <w:lang w:val="ro-RO"/>
              </w:rPr>
            </w:pPr>
            <w:r>
              <w:rPr>
                <w:b/>
                <w:sz w:val="20"/>
                <w:szCs w:val="20"/>
                <w:lang w:val="ro-RO"/>
              </w:rPr>
              <w:t>persoana responsabilă</w:t>
            </w:r>
          </w:p>
        </w:tc>
      </w:tr>
      <w:tr w:rsidR="003617BF" w14:paraId="38BB167C" w14:textId="77777777">
        <w:trPr>
          <w:trHeight w:val="570"/>
        </w:trPr>
        <w:tc>
          <w:tcPr>
            <w:tcW w:w="4957" w:type="dxa"/>
            <w:shd w:val="clear" w:color="auto" w:fill="auto"/>
            <w:vAlign w:val="center"/>
          </w:tcPr>
          <w:p w14:paraId="2955D8AA" w14:textId="77777777" w:rsidR="003617BF" w:rsidRDefault="00505929">
            <w:pPr>
              <w:autoSpaceDE w:val="0"/>
              <w:jc w:val="center"/>
              <w:rPr>
                <w:b/>
                <w:bCs/>
                <w:lang w:val="ro-RO"/>
              </w:rPr>
            </w:pPr>
            <w:r>
              <w:rPr>
                <w:b/>
                <w:bCs/>
                <w:lang w:val="ro-RO"/>
              </w:rPr>
              <w:t>4.</w:t>
            </w:r>
          </w:p>
        </w:tc>
        <w:tc>
          <w:tcPr>
            <w:tcW w:w="4394" w:type="dxa"/>
            <w:shd w:val="clear" w:color="auto" w:fill="auto"/>
            <w:vAlign w:val="center"/>
          </w:tcPr>
          <w:p w14:paraId="5D65C886" w14:textId="77777777" w:rsidR="003617BF" w:rsidRDefault="00505929">
            <w:pPr>
              <w:autoSpaceDE w:val="0"/>
              <w:jc w:val="center"/>
              <w:rPr>
                <w:b/>
                <w:bCs/>
                <w:lang w:val="ro-RO"/>
              </w:rPr>
            </w:pPr>
            <w:r>
              <w:rPr>
                <w:b/>
                <w:bCs/>
                <w:lang w:val="ro-RO"/>
              </w:rPr>
              <w:t>5.</w:t>
            </w:r>
          </w:p>
        </w:tc>
        <w:tc>
          <w:tcPr>
            <w:tcW w:w="1276" w:type="dxa"/>
            <w:shd w:val="clear" w:color="auto" w:fill="auto"/>
            <w:vAlign w:val="center"/>
          </w:tcPr>
          <w:p w14:paraId="24CAA38F" w14:textId="77777777" w:rsidR="003617BF" w:rsidRDefault="00505929">
            <w:pPr>
              <w:pStyle w:val="ColorfulList-Accent11"/>
              <w:ind w:left="0"/>
              <w:jc w:val="center"/>
              <w:rPr>
                <w:b/>
                <w:bCs/>
                <w:lang w:val="ro-RO"/>
              </w:rPr>
            </w:pPr>
            <w:r>
              <w:rPr>
                <w:b/>
                <w:bCs/>
                <w:lang w:val="ro-RO"/>
              </w:rPr>
              <w:t>6.</w:t>
            </w:r>
          </w:p>
        </w:tc>
        <w:tc>
          <w:tcPr>
            <w:tcW w:w="1275" w:type="dxa"/>
            <w:shd w:val="clear" w:color="auto" w:fill="auto"/>
            <w:vAlign w:val="center"/>
          </w:tcPr>
          <w:p w14:paraId="0CF1677D" w14:textId="77777777" w:rsidR="003617BF" w:rsidRDefault="00505929">
            <w:pPr>
              <w:autoSpaceDE w:val="0"/>
              <w:jc w:val="center"/>
              <w:rPr>
                <w:b/>
                <w:bCs/>
                <w:lang w:val="ro-RO"/>
              </w:rPr>
            </w:pPr>
            <w:r>
              <w:rPr>
                <w:b/>
                <w:bCs/>
                <w:lang w:val="ro-RO"/>
              </w:rPr>
              <w:t>7.</w:t>
            </w:r>
          </w:p>
        </w:tc>
        <w:tc>
          <w:tcPr>
            <w:tcW w:w="1701" w:type="dxa"/>
            <w:shd w:val="clear" w:color="auto" w:fill="auto"/>
            <w:vAlign w:val="center"/>
          </w:tcPr>
          <w:p w14:paraId="241BE547" w14:textId="77777777" w:rsidR="003617BF" w:rsidRDefault="00505929">
            <w:pPr>
              <w:autoSpaceDE w:val="0"/>
              <w:jc w:val="center"/>
              <w:rPr>
                <w:b/>
                <w:bCs/>
                <w:lang w:val="ro-RO"/>
              </w:rPr>
            </w:pPr>
            <w:r>
              <w:rPr>
                <w:b/>
                <w:bCs/>
                <w:lang w:val="ro-RO"/>
              </w:rPr>
              <w:t>8.</w:t>
            </w:r>
          </w:p>
        </w:tc>
        <w:tc>
          <w:tcPr>
            <w:tcW w:w="1464" w:type="dxa"/>
            <w:shd w:val="clear" w:color="auto" w:fill="auto"/>
            <w:vAlign w:val="center"/>
          </w:tcPr>
          <w:p w14:paraId="5D37977A" w14:textId="77777777" w:rsidR="003617BF" w:rsidRDefault="00505929">
            <w:pPr>
              <w:autoSpaceDE w:val="0"/>
              <w:jc w:val="center"/>
              <w:rPr>
                <w:b/>
                <w:bCs/>
                <w:lang w:val="ro-RO"/>
              </w:rPr>
            </w:pPr>
            <w:r>
              <w:rPr>
                <w:b/>
                <w:bCs/>
                <w:lang w:val="ro-RO"/>
              </w:rPr>
              <w:t>9.</w:t>
            </w:r>
          </w:p>
        </w:tc>
      </w:tr>
      <w:tr w:rsidR="003617BF" w14:paraId="002D43C0" w14:textId="77777777">
        <w:trPr>
          <w:trHeight w:val="58"/>
        </w:trPr>
        <w:tc>
          <w:tcPr>
            <w:tcW w:w="4957" w:type="dxa"/>
            <w:shd w:val="clear" w:color="auto" w:fill="auto"/>
          </w:tcPr>
          <w:p w14:paraId="7C5A73DA" w14:textId="77777777" w:rsidR="003617BF" w:rsidRPr="00B477A7" w:rsidRDefault="00505929">
            <w:pPr>
              <w:shd w:val="clear" w:color="auto" w:fill="FFFFFF"/>
              <w:jc w:val="center"/>
              <w:rPr>
                <w:rFonts w:eastAsia="Arial Unicode MS"/>
                <w:i/>
                <w:iC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Articolul 1</w:t>
            </w:r>
          </w:p>
          <w:p w14:paraId="351B661C" w14:textId="77777777" w:rsidR="003617BF" w:rsidRPr="00B477A7" w:rsidRDefault="00505929">
            <w:pPr>
              <w:shd w:val="clear" w:color="auto" w:fill="FFFFFF"/>
              <w:jc w:val="center"/>
              <w:rPr>
                <w:rFonts w:eastAsia="Arial Unicode MS"/>
                <w:b/>
                <w:bC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Obiect și domeniu de aplicare</w:t>
            </w:r>
          </w:p>
          <w:p w14:paraId="77291A02" w14:textId="77777777" w:rsidR="003617BF" w:rsidRPr="00B477A7" w:rsidRDefault="00505929">
            <w:pPr>
              <w:numPr>
                <w:ilvl w:val="0"/>
                <w:numId w:val="2"/>
              </w:numPr>
              <w:jc w:val="both"/>
              <w:rPr>
                <w:color w:val="000000" w:themeColor="text1"/>
                <w:lang w:val="pt-BR"/>
              </w:rPr>
            </w:pPr>
            <w:r w:rsidRPr="00B477A7">
              <w:rPr>
                <w:rFonts w:eastAsia="Arial Unicode MS"/>
                <w:color w:val="000000" w:themeColor="text1"/>
                <w:sz w:val="20"/>
                <w:szCs w:val="20"/>
                <w:shd w:val="clear" w:color="auto" w:fill="FFFFFF"/>
                <w:lang w:val="pt-BR"/>
              </w:rPr>
              <w:t>Prezentul regulament stabilește cerințele în materie de proiectare ecologică pentru introducerea pe piață și punerea în funcțiune a aparatelor frigorifice cu alimentare de la rețeaua electrică cu un volum total mai mare de 10 litri și mai mic sau egal cu 1500 de litri.</w:t>
            </w:r>
          </w:p>
          <w:p w14:paraId="7ED7B6C2" w14:textId="77777777" w:rsidR="003617BF" w:rsidRPr="00B477A7" w:rsidRDefault="00505929">
            <w:pPr>
              <w:numPr>
                <w:ilvl w:val="0"/>
                <w:numId w:val="2"/>
              </w:numPr>
              <w:jc w:val="both"/>
              <w:rPr>
                <w:color w:val="000000" w:themeColor="text1"/>
                <w:lang w:val="pt-BR"/>
              </w:rPr>
            </w:pPr>
            <w:r w:rsidRPr="00B477A7">
              <w:rPr>
                <w:rFonts w:eastAsia="Arial Unicode MS"/>
                <w:color w:val="000000" w:themeColor="text1"/>
                <w:sz w:val="20"/>
                <w:szCs w:val="20"/>
                <w:shd w:val="clear" w:color="auto" w:fill="FFFFFF"/>
                <w:lang w:val="pt-BR"/>
              </w:rPr>
              <w:t>Prezentul regulament nu se aplică:</w:t>
            </w:r>
          </w:p>
          <w:p w14:paraId="348B303B" w14:textId="77777777" w:rsidR="003617BF" w:rsidRPr="00B477A7" w:rsidRDefault="00505929">
            <w:pPr>
              <w:numPr>
                <w:ilvl w:val="0"/>
                <w:numId w:val="3"/>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dulapurilor frigorifice de depozitare de uz profesional și dulapurilor frigorifice de răcire și congelare rapidă, cu excepția congelatoarelor cu sertare de uz profesional;</w:t>
            </w:r>
          </w:p>
          <w:p w14:paraId="5AC615BB" w14:textId="77777777" w:rsidR="003617BF" w:rsidRPr="00B477A7" w:rsidRDefault="00505929">
            <w:pPr>
              <w:numPr>
                <w:ilvl w:val="0"/>
                <w:numId w:val="3"/>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aparatelor frigorifice cu funcție de vânzare directă;</w:t>
            </w:r>
          </w:p>
          <w:p w14:paraId="7C3CA004" w14:textId="77777777" w:rsidR="003617BF" w:rsidRPr="00E300D6" w:rsidRDefault="00505929">
            <w:pPr>
              <w:numPr>
                <w:ilvl w:val="0"/>
                <w:numId w:val="3"/>
              </w:numPr>
              <w:jc w:val="both"/>
              <w:rPr>
                <w:rFonts w:eastAsia="Arial Unicode MS"/>
                <w:color w:val="000000" w:themeColor="text1"/>
                <w:sz w:val="20"/>
                <w:szCs w:val="20"/>
                <w:shd w:val="clear" w:color="auto" w:fill="FFFFFF"/>
                <w:lang w:val="en-US"/>
              </w:rPr>
            </w:pPr>
            <w:r w:rsidRPr="00E300D6">
              <w:rPr>
                <w:rFonts w:eastAsia="Arial Unicode MS"/>
                <w:color w:val="000000" w:themeColor="text1"/>
                <w:sz w:val="20"/>
                <w:szCs w:val="20"/>
                <w:shd w:val="clear" w:color="auto" w:fill="FFFFFF"/>
              </w:rPr>
              <w:t>aparatelor frigorifice mobile;</w:t>
            </w:r>
          </w:p>
          <w:p w14:paraId="3CD3A7AC" w14:textId="77777777" w:rsidR="003617BF" w:rsidRPr="00B477A7" w:rsidRDefault="00505929">
            <w:pPr>
              <w:numPr>
                <w:ilvl w:val="0"/>
                <w:numId w:val="3"/>
              </w:numPr>
              <w:jc w:val="both"/>
              <w:rPr>
                <w:rFonts w:eastAsia="Arial Unicode MS"/>
                <w:sz w:val="20"/>
                <w:szCs w:val="20"/>
                <w:shd w:val="clear" w:color="auto" w:fill="FFFFFF"/>
                <w:lang w:val="pt-BR"/>
              </w:rPr>
            </w:pPr>
            <w:r w:rsidRPr="00B477A7">
              <w:rPr>
                <w:rFonts w:eastAsia="Arial Unicode MS"/>
                <w:color w:val="000000" w:themeColor="text1"/>
                <w:sz w:val="20"/>
                <w:szCs w:val="20"/>
                <w:shd w:val="clear" w:color="auto" w:fill="FFFFFF"/>
                <w:lang w:val="pt-BR"/>
              </w:rPr>
              <w:t>aparatelor a căror funcție principală nu este depozitarea produselor alimentare prin refrigerare.</w:t>
            </w:r>
          </w:p>
        </w:tc>
        <w:tc>
          <w:tcPr>
            <w:tcW w:w="4394" w:type="dxa"/>
            <w:shd w:val="clear" w:color="auto" w:fill="auto"/>
          </w:tcPr>
          <w:p w14:paraId="0A34CF3D" w14:textId="77777777" w:rsidR="0025469F" w:rsidRPr="0025469F" w:rsidRDefault="0025469F" w:rsidP="0025469F">
            <w:pPr>
              <w:jc w:val="both"/>
              <w:rPr>
                <w:b/>
                <w:color w:val="000000" w:themeColor="text1"/>
                <w:sz w:val="20"/>
                <w:szCs w:val="20"/>
                <w:lang w:val="it-IT"/>
              </w:rPr>
            </w:pPr>
            <w:r w:rsidRPr="0025469F">
              <w:rPr>
                <w:b/>
                <w:color w:val="000000" w:themeColor="text1"/>
                <w:sz w:val="20"/>
                <w:szCs w:val="20"/>
                <w:lang w:val="it-IT"/>
              </w:rPr>
              <w:t>I. DISPOZIȚII GENERALE ȘI DOMENIUL DE APLICARE</w:t>
            </w:r>
          </w:p>
          <w:p w14:paraId="26FF1295" w14:textId="77777777" w:rsidR="0025469F" w:rsidRPr="0025469F" w:rsidRDefault="0025469F" w:rsidP="007F64C8">
            <w:pPr>
              <w:widowControl w:val="0"/>
              <w:numPr>
                <w:ilvl w:val="0"/>
                <w:numId w:val="31"/>
              </w:numPr>
              <w:autoSpaceDE w:val="0"/>
              <w:adjustRightInd w:val="0"/>
              <w:ind w:left="0" w:firstLine="0"/>
              <w:jc w:val="both"/>
              <w:rPr>
                <w:color w:val="000000" w:themeColor="text1"/>
                <w:sz w:val="20"/>
                <w:szCs w:val="20"/>
                <w:lang w:val="it-IT"/>
              </w:rPr>
            </w:pPr>
            <w:r w:rsidRPr="0025469F">
              <w:rPr>
                <w:color w:val="000000" w:themeColor="text1"/>
                <w:sz w:val="20"/>
                <w:szCs w:val="20"/>
                <w:lang w:val="it-IT"/>
              </w:rPr>
              <w:t xml:space="preserve">Regulamentul cu privire la cerințele de proiectare ecologică aplicabile aparatelor frigorifice (în continuare - Regulament) stabileşte cerinţe de proiectare ecologică pentru introducerea pe piaţă și </w:t>
            </w:r>
            <w:r w:rsidRPr="00B477A7">
              <w:rPr>
                <w:rFonts w:eastAsia="Arial Unicode MS"/>
                <w:color w:val="000000" w:themeColor="text1"/>
                <w:sz w:val="20"/>
                <w:szCs w:val="20"/>
                <w:shd w:val="clear" w:color="auto" w:fill="FFFFFF"/>
                <w:lang w:val="pt-BR"/>
              </w:rPr>
              <w:t>punerea în funcțiune a aparatelor frigorifice cu o capacitate totală cuprinsă între 10 și 1500 litri, care sunt alimentate de la rețeaua electrică.</w:t>
            </w:r>
          </w:p>
          <w:p w14:paraId="2278932E" w14:textId="77777777" w:rsidR="0025469F" w:rsidRPr="0025469F" w:rsidRDefault="0025469F" w:rsidP="007F64C8">
            <w:pPr>
              <w:widowControl w:val="0"/>
              <w:numPr>
                <w:ilvl w:val="0"/>
                <w:numId w:val="31"/>
              </w:numPr>
              <w:autoSpaceDE w:val="0"/>
              <w:adjustRightInd w:val="0"/>
              <w:ind w:left="0" w:firstLine="0"/>
              <w:jc w:val="both"/>
              <w:rPr>
                <w:color w:val="000000" w:themeColor="text1"/>
                <w:sz w:val="20"/>
                <w:szCs w:val="20"/>
                <w:lang w:val="it-IT"/>
              </w:rPr>
            </w:pPr>
            <w:r w:rsidRPr="00B477A7">
              <w:rPr>
                <w:rFonts w:eastAsia="Arial Unicode MS"/>
                <w:color w:val="000000" w:themeColor="text1"/>
                <w:sz w:val="20"/>
                <w:szCs w:val="20"/>
                <w:shd w:val="clear" w:color="auto" w:fill="FFFFFF"/>
                <w:lang w:val="pt-BR"/>
              </w:rPr>
              <w:t>Prezentul Regulament nu se aplică următoarelor produse:</w:t>
            </w:r>
          </w:p>
          <w:p w14:paraId="06B31645" w14:textId="77777777" w:rsidR="0025469F" w:rsidRPr="00B477A7" w:rsidRDefault="0025469F" w:rsidP="00701482">
            <w:pPr>
              <w:numPr>
                <w:ilvl w:val="0"/>
                <w:numId w:val="63"/>
              </w:numPr>
              <w:ind w:left="414"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dulapuri frigorifice de depozitare de uz profesional și dulapuri frigorifice de răcire și congelare rapidă, cu excepția congelatoarelor cu sertare de uz profesional;</w:t>
            </w:r>
          </w:p>
          <w:p w14:paraId="1F69FE47" w14:textId="77777777" w:rsidR="0025469F" w:rsidRPr="00B477A7" w:rsidRDefault="0025469F" w:rsidP="00701482">
            <w:pPr>
              <w:numPr>
                <w:ilvl w:val="0"/>
                <w:numId w:val="63"/>
              </w:numPr>
              <w:ind w:left="414"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aparate frigorifice cu funcție de vânzare directă;</w:t>
            </w:r>
          </w:p>
          <w:p w14:paraId="404CBFE3" w14:textId="77777777" w:rsidR="0025469F" w:rsidRPr="0025469F" w:rsidRDefault="0025469F" w:rsidP="00701482">
            <w:pPr>
              <w:numPr>
                <w:ilvl w:val="0"/>
                <w:numId w:val="63"/>
              </w:numPr>
              <w:ind w:left="414" w:hanging="357"/>
              <w:jc w:val="both"/>
              <w:rPr>
                <w:rFonts w:eastAsia="Arial Unicode MS"/>
                <w:color w:val="000000" w:themeColor="text1"/>
                <w:sz w:val="20"/>
                <w:szCs w:val="20"/>
                <w:shd w:val="clear" w:color="auto" w:fill="FFFFFF"/>
                <w:lang w:val="en-US"/>
              </w:rPr>
            </w:pPr>
            <w:r w:rsidRPr="0025469F">
              <w:rPr>
                <w:rFonts w:eastAsia="Arial Unicode MS"/>
                <w:color w:val="000000" w:themeColor="text1"/>
                <w:sz w:val="20"/>
                <w:szCs w:val="20"/>
                <w:shd w:val="clear" w:color="auto" w:fill="FFFFFF"/>
              </w:rPr>
              <w:t>aparate frigorifice mobile;</w:t>
            </w:r>
          </w:p>
          <w:p w14:paraId="1ED452D2" w14:textId="515A38A4" w:rsidR="003617BF" w:rsidRPr="00B477A7" w:rsidRDefault="0025469F" w:rsidP="00701482">
            <w:pPr>
              <w:numPr>
                <w:ilvl w:val="0"/>
                <w:numId w:val="63"/>
              </w:numPr>
              <w:ind w:left="414"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aparate a căror funcție principală nu este </w:t>
            </w:r>
            <w:r w:rsidRPr="0025469F">
              <w:rPr>
                <w:color w:val="000000" w:themeColor="text1"/>
                <w:sz w:val="20"/>
                <w:szCs w:val="20"/>
                <w:lang w:val="ro-RO" w:eastAsia="ro-RO"/>
              </w:rPr>
              <w:t xml:space="preserve">păstrarea </w:t>
            </w:r>
            <w:r w:rsidRPr="00B477A7">
              <w:rPr>
                <w:rFonts w:eastAsia="Arial Unicode MS"/>
                <w:color w:val="000000" w:themeColor="text1"/>
                <w:sz w:val="20"/>
                <w:szCs w:val="20"/>
                <w:shd w:val="clear" w:color="auto" w:fill="FFFFFF"/>
                <w:lang w:val="pt-BR"/>
              </w:rPr>
              <w:t>produselor alimentare prin refrigerare.</w:t>
            </w:r>
          </w:p>
        </w:tc>
        <w:tc>
          <w:tcPr>
            <w:tcW w:w="1276" w:type="dxa"/>
            <w:shd w:val="clear" w:color="auto" w:fill="auto"/>
          </w:tcPr>
          <w:p w14:paraId="5279F3E4" w14:textId="77777777" w:rsidR="003617BF" w:rsidRDefault="00505929">
            <w:pPr>
              <w:pStyle w:val="ColorfulList-Accent11"/>
              <w:ind w:left="0"/>
              <w:jc w:val="center"/>
              <w:rPr>
                <w:bCs/>
                <w:sz w:val="20"/>
                <w:szCs w:val="20"/>
                <w:lang w:val="ro-RO"/>
              </w:rPr>
            </w:pPr>
            <w:r>
              <w:rPr>
                <w:bCs/>
                <w:sz w:val="20"/>
                <w:szCs w:val="20"/>
                <w:lang w:val="ro-RO"/>
              </w:rPr>
              <w:t xml:space="preserve">Compatibil </w:t>
            </w:r>
          </w:p>
          <w:p w14:paraId="2B8E551C" w14:textId="77777777" w:rsidR="003617BF" w:rsidRDefault="003617BF">
            <w:pPr>
              <w:rPr>
                <w:bCs/>
                <w:sz w:val="20"/>
                <w:szCs w:val="20"/>
                <w:lang w:val="ro-RO"/>
              </w:rPr>
            </w:pPr>
          </w:p>
        </w:tc>
        <w:tc>
          <w:tcPr>
            <w:tcW w:w="1275" w:type="dxa"/>
            <w:shd w:val="clear" w:color="auto" w:fill="auto"/>
          </w:tcPr>
          <w:p w14:paraId="0E63E080" w14:textId="77777777" w:rsidR="003617BF" w:rsidRDefault="00505929">
            <w:pPr>
              <w:widowControl w:val="0"/>
              <w:autoSpaceDE w:val="0"/>
              <w:adjustRightInd w:val="0"/>
              <w:spacing w:after="240"/>
              <w:rPr>
                <w:sz w:val="20"/>
                <w:szCs w:val="20"/>
                <w:lang w:val="ro-RO"/>
              </w:rPr>
            </w:pPr>
            <w:r>
              <w:rPr>
                <w:sz w:val="20"/>
                <w:szCs w:val="20"/>
                <w:lang w:val="ro-RO"/>
              </w:rPr>
              <w:t xml:space="preserve">Prevederi cu specific </w:t>
            </w:r>
            <w:proofErr w:type="spellStart"/>
            <w:r>
              <w:rPr>
                <w:sz w:val="20"/>
                <w:szCs w:val="20"/>
                <w:lang w:val="ro-RO"/>
              </w:rPr>
              <w:t>național</w:t>
            </w:r>
            <w:proofErr w:type="spellEnd"/>
            <w:r>
              <w:rPr>
                <w:sz w:val="20"/>
                <w:szCs w:val="20"/>
                <w:lang w:val="ro-RO"/>
              </w:rPr>
              <w:t>, elaborate în conformitate cu tehnica legislativă națională.</w:t>
            </w:r>
          </w:p>
          <w:p w14:paraId="28A8535C" w14:textId="77777777" w:rsidR="003617BF" w:rsidRDefault="003617BF">
            <w:pPr>
              <w:widowControl w:val="0"/>
              <w:autoSpaceDE w:val="0"/>
              <w:adjustRightInd w:val="0"/>
              <w:spacing w:after="240"/>
              <w:rPr>
                <w:rFonts w:ascii="Times" w:hAnsi="Times" w:cs="Times"/>
                <w:sz w:val="20"/>
                <w:szCs w:val="20"/>
                <w:lang w:val="ro-RO"/>
              </w:rPr>
            </w:pPr>
          </w:p>
        </w:tc>
        <w:tc>
          <w:tcPr>
            <w:tcW w:w="1701" w:type="dxa"/>
            <w:shd w:val="clear" w:color="auto" w:fill="auto"/>
          </w:tcPr>
          <w:p w14:paraId="5C92C77D" w14:textId="77777777" w:rsidR="003617BF" w:rsidRDefault="003617BF">
            <w:pPr>
              <w:autoSpaceDE w:val="0"/>
              <w:rPr>
                <w:sz w:val="20"/>
                <w:szCs w:val="20"/>
                <w:lang w:val="ro-RO"/>
              </w:rPr>
            </w:pPr>
          </w:p>
        </w:tc>
        <w:tc>
          <w:tcPr>
            <w:tcW w:w="1464" w:type="dxa"/>
            <w:shd w:val="clear" w:color="auto" w:fill="auto"/>
          </w:tcPr>
          <w:p w14:paraId="05FBE2CD" w14:textId="160594B3" w:rsidR="003617BF" w:rsidRDefault="00505929">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2B388487" w14:textId="77777777" w:rsidR="003617BF" w:rsidRDefault="003617BF">
            <w:pPr>
              <w:autoSpaceDE w:val="0"/>
              <w:rPr>
                <w:sz w:val="20"/>
                <w:szCs w:val="20"/>
                <w:lang w:val="fr-FR"/>
              </w:rPr>
            </w:pPr>
          </w:p>
          <w:p w14:paraId="3240EF68" w14:textId="77777777" w:rsidR="003617BF" w:rsidRDefault="003617BF">
            <w:pPr>
              <w:autoSpaceDE w:val="0"/>
              <w:rPr>
                <w:sz w:val="20"/>
                <w:szCs w:val="20"/>
                <w:shd w:val="clear" w:color="auto" w:fill="FFFFFF"/>
                <w:lang w:val="ro-RO"/>
              </w:rPr>
            </w:pPr>
          </w:p>
        </w:tc>
      </w:tr>
      <w:tr w:rsidR="003617BF" w:rsidRPr="007B5FB8" w14:paraId="07DDD8EB" w14:textId="77777777">
        <w:trPr>
          <w:trHeight w:val="58"/>
        </w:trPr>
        <w:tc>
          <w:tcPr>
            <w:tcW w:w="4957" w:type="dxa"/>
            <w:shd w:val="clear" w:color="auto" w:fill="auto"/>
          </w:tcPr>
          <w:p w14:paraId="638CBD7E" w14:textId="7670020D" w:rsidR="003617BF" w:rsidRPr="00B477A7" w:rsidRDefault="00E056F6" w:rsidP="00E300D6">
            <w:pPr>
              <w:jc w:val="center"/>
              <w:rPr>
                <w:rFonts w:eastAsia="Arial Unicode MS"/>
                <w:i/>
                <w:iC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Articolul 2</w:t>
            </w:r>
          </w:p>
          <w:p w14:paraId="294E7314" w14:textId="150232AD" w:rsidR="00E056F6" w:rsidRPr="00B477A7" w:rsidRDefault="00E056F6" w:rsidP="00E300D6">
            <w:pPr>
              <w:jc w:val="center"/>
              <w:rPr>
                <w:rFonts w:eastAsia="Arial Unicode MS"/>
                <w:b/>
                <w:bC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Definiții</w:t>
            </w:r>
          </w:p>
          <w:p w14:paraId="41A18222" w14:textId="77777777" w:rsidR="00E056F6" w:rsidRPr="00B477A7" w:rsidRDefault="00E056F6">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sensul prezentului regulament, se aplică următoarele definiții:</w:t>
            </w:r>
          </w:p>
          <w:p w14:paraId="6C0A3135" w14:textId="77777777" w:rsidR="00E056F6" w:rsidRPr="00B477A7" w:rsidRDefault="00E056F6" w:rsidP="00E056F6">
            <w:pPr>
              <w:pStyle w:val="ListParagraph"/>
              <w:numPr>
                <w:ilvl w:val="0"/>
                <w:numId w:val="4"/>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 „rețea de alimentare” sau „rețea electrică de alimentare” înseamnă energia electrică obținută prin branșare la rețeaua de curent alternativ cu frecvența de 50 Hz și tensiunea de 230 V (± 10 %);</w:t>
            </w:r>
          </w:p>
          <w:p w14:paraId="5E0EBCCE" w14:textId="77777777" w:rsidR="00E056F6" w:rsidRPr="00B477A7" w:rsidRDefault="00E056F6" w:rsidP="00E056F6">
            <w:pPr>
              <w:pStyle w:val="ListParagraph"/>
              <w:numPr>
                <w:ilvl w:val="0"/>
                <w:numId w:val="4"/>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„aparat frigorific” înseamnă un dulap izolat termic, prevăzut cu unul sau mai multe compartimente cu temperaturi specifice controlate, răcit prin convecție naturală sau forțată, răcirea realizându-se printr-unul sau mai multe mijloace consumatoare de energie;</w:t>
            </w:r>
          </w:p>
          <w:p w14:paraId="766E2318"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„compartiment” înseamnă un spațiu închis în interiorul unui aparat frigorific, separat de un alt compartiment sau de alte compartimente printr-o partiție, un recipient sau o construcție similară, accesibil în mod direct cu ajutorul uneia sau mai multor uși exterioare și care poate fi împărțit el însuși în subcompartimente. În sensul prezentului regulament, cu excepția cazului în care se specifică altfel, „compartiment” se referă atât la compartimente, cât și la subcompartimente;</w:t>
            </w:r>
          </w:p>
          <w:p w14:paraId="7A453E03"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„ușă exterioară” înseamnă o parte a unui dulap care poate fi mișcată sau înlăturată pentru a permite cel puțin mutarea încărcăturii din exteriorul în interiorul dulapului sau din interiorul în exteriorul acestuia;</w:t>
            </w:r>
          </w:p>
          <w:p w14:paraId="4D68E151"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„subcompartiment” înseamnă un spațiu închis în cadrul unui compartiment, care are un interval de temperatură de funcționare diferit față de cel al compartimentului în care este situat;</w:t>
            </w:r>
          </w:p>
          <w:p w14:paraId="4B98AD60"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„volum total” (V) înseamnă volumul spațiului delimitat de izolația interioară a aparatului frigorific, egal cu suma dintre volumele compartimentelor, exprimat în dm</w:t>
            </w:r>
            <w:r w:rsidRPr="00B477A7">
              <w:rPr>
                <w:rStyle w:val="superscript"/>
                <w:rFonts w:eastAsia="Arial Unicode MS"/>
                <w:color w:val="333333"/>
                <w:sz w:val="20"/>
                <w:szCs w:val="20"/>
                <w:vertAlign w:val="superscript"/>
                <w:lang w:val="pt-BR"/>
              </w:rPr>
              <w:t>3</w:t>
            </w:r>
            <w:r w:rsidRPr="00B477A7">
              <w:rPr>
                <w:rStyle w:val="apple-converted-space"/>
                <w:rFonts w:eastAsia="Arial Unicode MS"/>
                <w:color w:val="333333"/>
                <w:sz w:val="20"/>
                <w:szCs w:val="20"/>
                <w:shd w:val="clear" w:color="auto" w:fill="FFFFFF"/>
                <w:lang w:val="pt-BR"/>
              </w:rPr>
              <w:t> </w:t>
            </w:r>
            <w:r w:rsidRPr="00B477A7">
              <w:rPr>
                <w:rFonts w:eastAsia="Arial Unicode MS"/>
                <w:color w:val="333333"/>
                <w:sz w:val="20"/>
                <w:szCs w:val="20"/>
                <w:shd w:val="clear" w:color="auto" w:fill="FFFFFF"/>
                <w:lang w:val="pt-BR"/>
              </w:rPr>
              <w:t>sau în litri;</w:t>
            </w:r>
          </w:p>
          <w:p w14:paraId="3B402A9F" w14:textId="00552A9E"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„volum al compartimentului” (V</w:t>
            </w:r>
            <w:r w:rsidRPr="00B477A7">
              <w:rPr>
                <w:rStyle w:val="subscript"/>
                <w:rFonts w:eastAsia="Arial Unicode MS"/>
                <w:color w:val="333333"/>
                <w:sz w:val="20"/>
                <w:szCs w:val="20"/>
                <w:vertAlign w:val="subscript"/>
                <w:lang w:val="pt-BR"/>
              </w:rPr>
              <w:t>c</w:t>
            </w:r>
            <w:r w:rsidRPr="00B477A7">
              <w:rPr>
                <w:rFonts w:eastAsia="Arial Unicode MS"/>
                <w:color w:val="333333"/>
                <w:sz w:val="20"/>
                <w:szCs w:val="20"/>
                <w:shd w:val="clear" w:color="auto" w:fill="FFFFFF"/>
                <w:lang w:val="pt-BR"/>
              </w:rPr>
              <w:t>) înseamnă volumul spațiului delimitat de izolația interioară a compartimentului, exprimat în dm</w:t>
            </w:r>
            <w:r w:rsidRPr="00B477A7">
              <w:rPr>
                <w:rStyle w:val="superscript"/>
                <w:rFonts w:eastAsia="Arial Unicode MS"/>
                <w:color w:val="333333"/>
                <w:sz w:val="20"/>
                <w:szCs w:val="20"/>
                <w:vertAlign w:val="superscript"/>
                <w:lang w:val="pt-BR"/>
              </w:rPr>
              <w:t>3</w:t>
            </w:r>
            <w:r w:rsidR="00E767A4" w:rsidRPr="00B477A7">
              <w:rPr>
                <w:rStyle w:val="apple-converted-space"/>
                <w:rFonts w:eastAsia="Arial Unicode MS"/>
                <w:color w:val="333333"/>
                <w:sz w:val="20"/>
                <w:szCs w:val="20"/>
                <w:shd w:val="clear" w:color="auto" w:fill="FFFFFF"/>
                <w:lang w:val="pt-BR"/>
              </w:rPr>
              <w:t xml:space="preserve"> </w:t>
            </w:r>
            <w:r w:rsidRPr="00B477A7">
              <w:rPr>
                <w:rFonts w:eastAsia="Arial Unicode MS"/>
                <w:color w:val="333333"/>
                <w:sz w:val="20"/>
                <w:szCs w:val="20"/>
                <w:shd w:val="clear" w:color="auto" w:fill="FFFFFF"/>
                <w:lang w:val="pt-BR"/>
              </w:rPr>
              <w:t>sau în litri;</w:t>
            </w:r>
          </w:p>
          <w:p w14:paraId="27AFDB12"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„dulap frigorific de depozitare de uz profesional” înseamnă un aparat frigorific izolat în care sunt integrate unul sau mai multe compartimente accesibile prin intermediul uneia sau mai multor uși sau al unuia sau mai multor sertare, care poate menține permanent temperatura alimentelor în cadrul limitelor prevăzute, la o temperatură de funcționare în regim de refrigerare sau de congelare, utilizând un ciclu bazat pe compresia vaporilor, și utilizat pentru depozitarea alimentelor în medii diferite de cel casnic, dar nu și pentru expunerea către cumpărători sau accesarea de către aceștia, conform definiției din Regulamentul (UE) 2015/1095;</w:t>
            </w:r>
          </w:p>
          <w:p w14:paraId="20741C0E"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 xml:space="preserve">„dulap frigorific de răcire și congelare rapidă” înseamnă un aparat frigorific izolat destinat în </w:t>
            </w:r>
            <w:r w:rsidRPr="00B477A7">
              <w:rPr>
                <w:rFonts w:eastAsia="Arial Unicode MS"/>
                <w:color w:val="333333"/>
                <w:sz w:val="20"/>
                <w:szCs w:val="20"/>
                <w:shd w:val="clear" w:color="auto" w:fill="FFFFFF"/>
                <w:lang w:val="pt-BR"/>
              </w:rPr>
              <w:lastRenderedPageBreak/>
              <w:t>principal răcirii rapide a alimentelor fierbinți până la temperaturi sub 10 °C în cazul refrigerării și până la temperaturi sub – 18 °C în cazul congelării, conform definiției din Regulamentul (UE) 2015/1095;</w:t>
            </w:r>
          </w:p>
          <w:p w14:paraId="216508C0"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„congelator cu sertare de uz profesional” înseamnă un congelator al/ale cărui compartiment (compartimente) este/sunt accesibil(e) prin partea de sus a aparatului sau care dispune de compartimente cu deschidere atât prin partea de sus, cât și prin partea din față, dar în care volumul brut al compartimentului (compartimentelor) cu deschidere prin partea de sus depășește 75 % din volumul brut total al aparatului, utilizat pentru depozitarea alimentelor în medii diferite de cel casnic;</w:t>
            </w:r>
          </w:p>
          <w:p w14:paraId="3C0D620D"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„congelator” înseamnă un aparat frigorific care dispune doar de compartimente cu 4 stele;</w:t>
            </w:r>
          </w:p>
          <w:p w14:paraId="68775E51"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„compartiment pentru alimente congelate” înseamnă un tip de compartiment cu o temperatură-țintă mai mică sau egală cu 0 °C, și anume un compartiment fără stele, cu 1 stea, cu 2 stele, cu 3 stele sau cu 4 stele, astfel cum figurează în tabelul 3 din anexa III;</w:t>
            </w:r>
          </w:p>
          <w:p w14:paraId="466A4236"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„tip de compartiment” înseamnă tipul de compartiment declarat în conformitate cu parametrii de performanță în materie de refrigerare T</w:t>
            </w:r>
            <w:r w:rsidRPr="00B477A7">
              <w:rPr>
                <w:rStyle w:val="subscript"/>
                <w:rFonts w:eastAsia="Arial Unicode MS"/>
                <w:color w:val="333333"/>
                <w:sz w:val="20"/>
                <w:szCs w:val="20"/>
                <w:vertAlign w:val="subscript"/>
                <w:lang w:val="pt-BR"/>
              </w:rPr>
              <w:t>min</w:t>
            </w:r>
            <w:r w:rsidRPr="00B477A7">
              <w:rPr>
                <w:rFonts w:eastAsia="Arial Unicode MS"/>
                <w:color w:val="333333"/>
                <w:sz w:val="20"/>
                <w:szCs w:val="20"/>
                <w:shd w:val="clear" w:color="auto" w:fill="FFFFFF"/>
                <w:lang w:val="pt-BR"/>
              </w:rPr>
              <w:t>, T</w:t>
            </w:r>
            <w:r w:rsidRPr="00B477A7">
              <w:rPr>
                <w:rStyle w:val="subscript"/>
                <w:rFonts w:eastAsia="Arial Unicode MS"/>
                <w:color w:val="333333"/>
                <w:sz w:val="20"/>
                <w:szCs w:val="20"/>
                <w:vertAlign w:val="subscript"/>
                <w:lang w:val="pt-BR"/>
              </w:rPr>
              <w:t>max</w:t>
            </w:r>
            <w:r w:rsidRPr="00B477A7">
              <w:rPr>
                <w:rFonts w:eastAsia="Arial Unicode MS"/>
                <w:color w:val="333333"/>
                <w:sz w:val="20"/>
                <w:szCs w:val="20"/>
                <w:shd w:val="clear" w:color="auto" w:fill="FFFFFF"/>
                <w:lang w:val="pt-BR"/>
              </w:rPr>
              <w:t>, T</w:t>
            </w:r>
            <w:r w:rsidRPr="00B477A7">
              <w:rPr>
                <w:rStyle w:val="subscript"/>
                <w:rFonts w:eastAsia="Arial Unicode MS"/>
                <w:color w:val="333333"/>
                <w:sz w:val="20"/>
                <w:szCs w:val="20"/>
                <w:vertAlign w:val="subscript"/>
                <w:lang w:val="pt-BR"/>
              </w:rPr>
              <w:t>c</w:t>
            </w:r>
            <w:r w:rsidRPr="00B477A7">
              <w:rPr>
                <w:rStyle w:val="apple-converted-space"/>
                <w:rFonts w:eastAsia="Arial Unicode MS"/>
                <w:color w:val="333333"/>
                <w:sz w:val="20"/>
                <w:szCs w:val="20"/>
                <w:shd w:val="clear" w:color="auto" w:fill="FFFFFF"/>
                <w:lang w:val="pt-BR"/>
              </w:rPr>
              <w:t> </w:t>
            </w:r>
            <w:r w:rsidRPr="00B477A7">
              <w:rPr>
                <w:rFonts w:eastAsia="Arial Unicode MS"/>
                <w:color w:val="333333"/>
                <w:sz w:val="20"/>
                <w:szCs w:val="20"/>
                <w:shd w:val="clear" w:color="auto" w:fill="FFFFFF"/>
                <w:lang w:val="pt-BR"/>
              </w:rPr>
              <w:t>și cu alți parametri, astfel cum figurează în tabelul 3 din anexa III;</w:t>
            </w:r>
          </w:p>
          <w:p w14:paraId="757AE3F6"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„temperatură minimă” (T</w:t>
            </w:r>
            <w:r w:rsidRPr="00B477A7">
              <w:rPr>
                <w:rStyle w:val="subscript"/>
                <w:rFonts w:eastAsia="Arial Unicode MS"/>
                <w:color w:val="333333"/>
                <w:sz w:val="20"/>
                <w:szCs w:val="20"/>
                <w:vertAlign w:val="subscript"/>
                <w:lang w:val="pt-BR"/>
              </w:rPr>
              <w:t>min</w:t>
            </w:r>
            <w:r w:rsidRPr="00B477A7">
              <w:rPr>
                <w:rFonts w:eastAsia="Arial Unicode MS"/>
                <w:color w:val="333333"/>
                <w:sz w:val="20"/>
                <w:szCs w:val="20"/>
                <w:shd w:val="clear" w:color="auto" w:fill="FFFFFF"/>
                <w:lang w:val="pt-BR"/>
              </w:rPr>
              <w:t>) înseamnă temperatura minimă în interiorul compartimentului în timpul încercărilor legate de depozitare, astfel cum figurează în tabelul 3 din anexa III;</w:t>
            </w:r>
          </w:p>
          <w:p w14:paraId="0688461D"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„temperatură maximă” (T</w:t>
            </w:r>
            <w:r w:rsidRPr="00B477A7">
              <w:rPr>
                <w:rStyle w:val="subscript"/>
                <w:rFonts w:eastAsia="Arial Unicode MS"/>
                <w:color w:val="333333"/>
                <w:sz w:val="20"/>
                <w:szCs w:val="20"/>
                <w:vertAlign w:val="subscript"/>
                <w:lang w:val="pt-BR"/>
              </w:rPr>
              <w:t>max</w:t>
            </w:r>
            <w:r w:rsidRPr="00B477A7">
              <w:rPr>
                <w:rFonts w:eastAsia="Arial Unicode MS"/>
                <w:color w:val="333333"/>
                <w:sz w:val="20"/>
                <w:szCs w:val="20"/>
                <w:shd w:val="clear" w:color="auto" w:fill="FFFFFF"/>
                <w:lang w:val="pt-BR"/>
              </w:rPr>
              <w:t>) înseamnă temperatura maximă în interiorul compartimentului în timpul încercărilor de depozitare, astfel cum figurează în tabelul 3 din anexa III;</w:t>
            </w:r>
          </w:p>
          <w:p w14:paraId="34F66FAC"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„temperatură-țintă” (T</w:t>
            </w:r>
            <w:r w:rsidRPr="00B477A7">
              <w:rPr>
                <w:rStyle w:val="subscript"/>
                <w:rFonts w:eastAsia="Arial Unicode MS"/>
                <w:color w:val="333333"/>
                <w:sz w:val="20"/>
                <w:szCs w:val="20"/>
                <w:vertAlign w:val="subscript"/>
                <w:lang w:val="pt-BR"/>
              </w:rPr>
              <w:t>c</w:t>
            </w:r>
            <w:r w:rsidRPr="00B477A7">
              <w:rPr>
                <w:rFonts w:eastAsia="Arial Unicode MS"/>
                <w:color w:val="333333"/>
                <w:sz w:val="20"/>
                <w:szCs w:val="20"/>
                <w:shd w:val="clear" w:color="auto" w:fill="FFFFFF"/>
                <w:lang w:val="pt-BR"/>
              </w:rPr>
              <w:t>) înseamnă temperatura de referință din interiorul unui compartiment în timpul încercării, astfel cum figurează în tabelul 3 din anexa III, și este temperatura pentru încercarea privind consumul de energie, exprimată ca medie în timp și în funcție de un set de senzori;</w:t>
            </w:r>
          </w:p>
          <w:p w14:paraId="6D26E89B"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 xml:space="preserve">„compartiment fără stele” și „compartiment pentru prepararea gheții” înseamnă un compartiment pentru alimente congelate cu o temperatură-țintă și </w:t>
            </w:r>
            <w:r w:rsidRPr="00B477A7">
              <w:rPr>
                <w:rFonts w:eastAsia="Arial Unicode MS"/>
                <w:color w:val="333333"/>
                <w:sz w:val="20"/>
                <w:szCs w:val="20"/>
                <w:shd w:val="clear" w:color="auto" w:fill="FFFFFF"/>
                <w:lang w:val="pt-BR"/>
              </w:rPr>
              <w:lastRenderedPageBreak/>
              <w:t>condiții de depozitare de 0 °C, astfel cum figurează în tabelul 3 din anexa III;</w:t>
            </w:r>
          </w:p>
          <w:p w14:paraId="08B67B52"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„compartiment cu 1 stea” înseamnă un compartiment pentru alimente congelate cu o temperatură-țintă și condiții de depozitare de – 6 °C, astfel cum figurează în tabelul 3 din anexa III;</w:t>
            </w:r>
          </w:p>
          <w:p w14:paraId="5BA5B9C0"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„compartiment cu 2 stele” înseamnă un compartiment pentru alimente congelate cu o temperatură-țintă și condiții de depozitare de – 12 °C, astfel cum figurează în tabelul 3 din anexa III;</w:t>
            </w:r>
          </w:p>
          <w:p w14:paraId="7FD3E718"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„compartiment cu 3 stele” înseamnă un compartiment pentru alimente congelate cu o temperatură-țintă și condiții de depozitare de – 18 °C, astfel cum figurează în tabelul 3 din anexa III;</w:t>
            </w:r>
          </w:p>
          <w:p w14:paraId="7F557695"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„compartiment de congelare” sau „compartiment cu 4 stele” înseamnă un compartiment pentru alimente congelate cu o temperatură-țintă și condiții de depozitare de – 18 °C și care îndeplinește cerințele pentru capacitatea de congelare;</w:t>
            </w:r>
          </w:p>
          <w:p w14:paraId="0CB31D81"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„capacitate de congelare” înseamnă cantitatea de alimente proaspete care pot fi congelate într-un compartiment de congelare în decurs de 24 de ore; această capacitate nu trebuie să fie mai mică de 4,5 kg la 24 h pentru 100 de litri din volumul compartimentului de congelare, cu un minimum de 2,0 kg/24 h;</w:t>
            </w:r>
          </w:p>
          <w:p w14:paraId="4E7F9C94" w14:textId="59F774A2"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„aparat frigorific cu funcție de vânzare directă” înseamnă un aparat frigorific utilizat pentru funcțiile de expunere și vânzare către clienți de produse la temperaturi specifice mai mici decât temperatura ambiantă, accesibile direct prin intermediul unor părți laterale deschise sau al uneia sau mai multor uși și/sau sertare, inclusiv dulapuri cu suprafețe utilizate pentru depozitare sau pentru distribuirea asistată de produse la care clienții nu au acces și cu excepția minibarurilor și a aparatelor pentru depozitarea vinului, astfel cum se definește în Regulamentul (UE) 2019/2024 al Comisiei</w:t>
            </w:r>
            <w:r w:rsidR="00F1081D" w:rsidRPr="00B477A7">
              <w:rPr>
                <w:rFonts w:eastAsia="Arial Unicode MS"/>
                <w:color w:val="333333"/>
                <w:sz w:val="20"/>
                <w:szCs w:val="20"/>
                <w:shd w:val="clear" w:color="auto" w:fill="FFFFFF"/>
                <w:lang w:val="pt-BR"/>
              </w:rPr>
              <w:t xml:space="preserve"> </w:t>
            </w:r>
            <w:r w:rsidRPr="00B477A7">
              <w:rPr>
                <w:rFonts w:eastAsia="Arial Unicode MS"/>
                <w:color w:val="333333"/>
                <w:sz w:val="20"/>
                <w:szCs w:val="20"/>
                <w:shd w:val="clear" w:color="auto" w:fill="FFFFFF"/>
                <w:lang w:val="pt-BR"/>
              </w:rPr>
              <w:t>(</w:t>
            </w:r>
            <w:hyperlink r:id="rId8" w:anchor="E0001" w:history="1">
              <w:r w:rsidRPr="00B477A7">
                <w:rPr>
                  <w:rStyle w:val="superscript"/>
                  <w:rFonts w:eastAsia="Arial Unicode MS"/>
                  <w:color w:val="800080"/>
                  <w:sz w:val="20"/>
                  <w:szCs w:val="20"/>
                  <w:vertAlign w:val="superscript"/>
                  <w:lang w:val="pt-BR"/>
                </w:rPr>
                <w:t>1</w:t>
              </w:r>
            </w:hyperlink>
            <w:r w:rsidRPr="00B477A7">
              <w:rPr>
                <w:rFonts w:eastAsia="Arial Unicode MS"/>
                <w:color w:val="333333"/>
                <w:sz w:val="20"/>
                <w:szCs w:val="20"/>
                <w:shd w:val="clear" w:color="auto" w:fill="FFFFFF"/>
                <w:lang w:val="pt-BR"/>
              </w:rPr>
              <w:t>);</w:t>
            </w:r>
          </w:p>
          <w:p w14:paraId="10A6B4E2"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„minibar” înseamnă un aparat frigorific cu un volum total de maximum 60 de litri, destinat în primul rând depozitării și vânzării de alimente în camere de hotel și în spații similare;</w:t>
            </w:r>
          </w:p>
          <w:p w14:paraId="6675F0C8"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 xml:space="preserve">„aparat pentru depozitarea vinului” înseamnă un aparat frigorific dedicat pentru depozitarea vinului, care este prevăzut cu un control de precizie al temperaturii pentru condițiile de </w:t>
            </w:r>
            <w:r w:rsidRPr="00B477A7">
              <w:rPr>
                <w:rFonts w:eastAsia="Arial Unicode MS"/>
                <w:color w:val="333333"/>
                <w:sz w:val="20"/>
                <w:szCs w:val="20"/>
                <w:shd w:val="clear" w:color="auto" w:fill="FFFFFF"/>
                <w:lang w:val="pt-BR"/>
              </w:rPr>
              <w:lastRenderedPageBreak/>
              <w:t>depozitare și temperatura-țintă ale unui compartiment de depozitare a vinului, conform definiției din tabelul 3 din anexa III, și care este echipat cu măsuri antivibrație;</w:t>
            </w:r>
          </w:p>
          <w:p w14:paraId="55A308B7" w14:textId="77777777" w:rsidR="00E056F6" w:rsidRPr="00D67E55" w:rsidRDefault="00E056F6" w:rsidP="00E056F6">
            <w:pPr>
              <w:pStyle w:val="ListParagraph"/>
              <w:numPr>
                <w:ilvl w:val="0"/>
                <w:numId w:val="4"/>
              </w:numPr>
              <w:jc w:val="both"/>
              <w:rPr>
                <w:rFonts w:eastAsia="Arial Unicode MS"/>
                <w:sz w:val="20"/>
                <w:szCs w:val="20"/>
                <w:shd w:val="clear" w:color="auto" w:fill="FFFFFF"/>
                <w:lang w:val="en-US"/>
              </w:rPr>
            </w:pPr>
            <w:r w:rsidRPr="00D67E55">
              <w:rPr>
                <w:rFonts w:eastAsia="Arial Unicode MS"/>
                <w:color w:val="333333"/>
                <w:sz w:val="20"/>
                <w:szCs w:val="20"/>
                <w:shd w:val="clear" w:color="auto" w:fill="FFFFFF"/>
                <w:lang w:val="en-US"/>
              </w:rPr>
              <w:t>„</w:t>
            </w:r>
            <w:proofErr w:type="spellStart"/>
            <w:proofErr w:type="gramStart"/>
            <w:r w:rsidRPr="00233A2B">
              <w:rPr>
                <w:rFonts w:eastAsia="Arial Unicode MS"/>
                <w:color w:val="333333"/>
                <w:sz w:val="20"/>
                <w:szCs w:val="20"/>
                <w:shd w:val="clear" w:color="auto" w:fill="FFFFFF"/>
                <w:lang w:val="en-US"/>
              </w:rPr>
              <w:t>aparat</w:t>
            </w:r>
            <w:proofErr w:type="spellEnd"/>
            <w:proofErr w:type="gramEnd"/>
            <w:r w:rsidRPr="00233A2B">
              <w:rPr>
                <w:rFonts w:eastAsia="Arial Unicode MS"/>
                <w:color w:val="333333"/>
                <w:sz w:val="20"/>
                <w:szCs w:val="20"/>
                <w:shd w:val="clear" w:color="auto" w:fill="FFFFFF"/>
                <w:lang w:val="en-US"/>
              </w:rPr>
              <w:t xml:space="preserve"> frigorific </w:t>
            </w:r>
            <w:proofErr w:type="spellStart"/>
            <w:r w:rsidRPr="00233A2B">
              <w:rPr>
                <w:rFonts w:eastAsia="Arial Unicode MS"/>
                <w:color w:val="333333"/>
                <w:sz w:val="20"/>
                <w:szCs w:val="20"/>
                <w:shd w:val="clear" w:color="auto" w:fill="FFFFFF"/>
                <w:lang w:val="en-US"/>
              </w:rPr>
              <w:t>dedicat</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înseamnă</w:t>
            </w:r>
            <w:proofErr w:type="spellEnd"/>
            <w:r w:rsidRPr="00D67E55">
              <w:rPr>
                <w:rFonts w:eastAsia="Arial Unicode MS"/>
                <w:color w:val="333333"/>
                <w:sz w:val="20"/>
                <w:szCs w:val="20"/>
                <w:shd w:val="clear" w:color="auto" w:fill="FFFFFF"/>
                <w:lang w:val="en-US"/>
              </w:rPr>
              <w:t xml:space="preserve"> un </w:t>
            </w:r>
            <w:proofErr w:type="spellStart"/>
            <w:r w:rsidRPr="00D67E55">
              <w:rPr>
                <w:rFonts w:eastAsia="Arial Unicode MS"/>
                <w:color w:val="333333"/>
                <w:sz w:val="20"/>
                <w:szCs w:val="20"/>
                <w:shd w:val="clear" w:color="auto" w:fill="FFFFFF"/>
                <w:lang w:val="en-US"/>
              </w:rPr>
              <w:t>aparat</w:t>
            </w:r>
            <w:proofErr w:type="spellEnd"/>
            <w:r w:rsidRPr="00D67E55">
              <w:rPr>
                <w:rFonts w:eastAsia="Arial Unicode MS"/>
                <w:color w:val="333333"/>
                <w:sz w:val="20"/>
                <w:szCs w:val="20"/>
                <w:shd w:val="clear" w:color="auto" w:fill="FFFFFF"/>
                <w:lang w:val="en-US"/>
              </w:rPr>
              <w:t xml:space="preserve"> frigorific cu un </w:t>
            </w:r>
            <w:proofErr w:type="spellStart"/>
            <w:r w:rsidRPr="00D67E55">
              <w:rPr>
                <w:rFonts w:eastAsia="Arial Unicode MS"/>
                <w:color w:val="333333"/>
                <w:sz w:val="20"/>
                <w:szCs w:val="20"/>
                <w:shd w:val="clear" w:color="auto" w:fill="FFFFFF"/>
                <w:lang w:val="en-US"/>
              </w:rPr>
              <w:t>singur</w:t>
            </w:r>
            <w:proofErr w:type="spellEnd"/>
            <w:r w:rsidRPr="00D67E55">
              <w:rPr>
                <w:rFonts w:eastAsia="Arial Unicode MS"/>
                <w:color w:val="333333"/>
                <w:sz w:val="20"/>
                <w:szCs w:val="20"/>
                <w:shd w:val="clear" w:color="auto" w:fill="FFFFFF"/>
                <w:lang w:val="en-US"/>
              </w:rPr>
              <w:t xml:space="preserve"> tip de </w:t>
            </w:r>
            <w:proofErr w:type="spellStart"/>
            <w:r w:rsidRPr="00D67E55">
              <w:rPr>
                <w:rFonts w:eastAsia="Arial Unicode MS"/>
                <w:color w:val="333333"/>
                <w:sz w:val="20"/>
                <w:szCs w:val="20"/>
                <w:shd w:val="clear" w:color="auto" w:fill="FFFFFF"/>
                <w:lang w:val="en-US"/>
              </w:rPr>
              <w:t>compartiment</w:t>
            </w:r>
            <w:proofErr w:type="spellEnd"/>
            <w:r w:rsidRPr="00D67E55">
              <w:rPr>
                <w:rFonts w:eastAsia="Arial Unicode MS"/>
                <w:color w:val="333333"/>
                <w:sz w:val="20"/>
                <w:szCs w:val="20"/>
                <w:shd w:val="clear" w:color="auto" w:fill="FFFFFF"/>
                <w:lang w:val="en-US"/>
              </w:rPr>
              <w:t>;</w:t>
            </w:r>
          </w:p>
          <w:p w14:paraId="6A922912"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„compartiment de depozitare a vinului” înseamnă un compartiment pentru alimente necongelate, cu o temperatură-țintă de 12 °C, un nivel de umiditate internă cuprins între 50 % și 80 % și condiții de depozitare cuprinse între 5 °C și 20 °C, conform definiției din tabelul 3 din anexa III;</w:t>
            </w:r>
          </w:p>
          <w:p w14:paraId="043E9A85" w14:textId="77777777" w:rsidR="00E056F6" w:rsidRPr="00E056F6" w:rsidRDefault="00E056F6" w:rsidP="00E056F6">
            <w:pPr>
              <w:pStyle w:val="ListParagraph"/>
              <w:jc w:val="both"/>
              <w:rPr>
                <w:rFonts w:eastAsia="Arial Unicode MS"/>
                <w:color w:val="4472C4" w:themeColor="accent1"/>
                <w:sz w:val="20"/>
                <w:szCs w:val="20"/>
                <w:shd w:val="clear" w:color="auto" w:fill="FFFFFF"/>
              </w:rPr>
            </w:pPr>
            <w:hyperlink r:id="rId9" w:tooltip="32021R0341: REPLACED" w:history="1">
              <w:r w:rsidRPr="00E056F6">
                <w:rPr>
                  <w:rStyle w:val="Hyperlink"/>
                  <w:rFonts w:ascii="Arial Unicode MS" w:eastAsia="Arial Unicode MS" w:hAnsi="Arial Unicode MS" w:cs="Arial Unicode MS" w:hint="eastAsia"/>
                  <w:b/>
                  <w:bCs/>
                  <w:color w:val="4472C4" w:themeColor="accent1"/>
                  <w:sz w:val="21"/>
                  <w:szCs w:val="21"/>
                </w:rPr>
                <w:t>▼M1</w:t>
              </w:r>
            </w:hyperlink>
          </w:p>
          <w:p w14:paraId="70BA80E8" w14:textId="77777777" w:rsidR="00E056F6" w:rsidRPr="00D67E55" w:rsidRDefault="00E056F6" w:rsidP="00E056F6">
            <w:pPr>
              <w:pStyle w:val="ListParagraph"/>
              <w:numPr>
                <w:ilvl w:val="0"/>
                <w:numId w:val="4"/>
              </w:numPr>
              <w:jc w:val="both"/>
              <w:rPr>
                <w:rFonts w:eastAsia="Arial Unicode MS"/>
                <w:sz w:val="20"/>
                <w:szCs w:val="20"/>
                <w:shd w:val="clear" w:color="auto" w:fill="FFFFFF"/>
                <w:lang w:val="en-US"/>
              </w:rPr>
            </w:pPr>
            <w:r w:rsidRPr="00B477A7">
              <w:rPr>
                <w:rFonts w:eastAsia="Arial Unicode MS"/>
                <w:color w:val="333333"/>
                <w:sz w:val="20"/>
                <w:szCs w:val="20"/>
                <w:shd w:val="clear" w:color="auto" w:fill="FFFFFF"/>
              </w:rPr>
              <w:t>„</w:t>
            </w:r>
            <w:proofErr w:type="spellStart"/>
            <w:r w:rsidRPr="00D67E55">
              <w:rPr>
                <w:rFonts w:eastAsia="Arial Unicode MS"/>
                <w:color w:val="333333"/>
                <w:sz w:val="20"/>
                <w:szCs w:val="20"/>
                <w:shd w:val="clear" w:color="auto" w:fill="FFFFFF"/>
                <w:lang w:val="en-US"/>
              </w:rPr>
              <w:t>aparat</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frigorific</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mobil</w:t>
            </w:r>
            <w:proofErr w:type="spellEnd"/>
            <w:r w:rsidRPr="00B477A7">
              <w:rPr>
                <w:rFonts w:eastAsia="Arial Unicode MS"/>
                <w:color w:val="333333"/>
                <w:sz w:val="20"/>
                <w:szCs w:val="20"/>
                <w:shd w:val="clear" w:color="auto" w:fill="FFFFFF"/>
              </w:rPr>
              <w:t>” î</w:t>
            </w:r>
            <w:proofErr w:type="spellStart"/>
            <w:r w:rsidRPr="00D67E55">
              <w:rPr>
                <w:rFonts w:eastAsia="Arial Unicode MS"/>
                <w:color w:val="333333"/>
                <w:sz w:val="20"/>
                <w:szCs w:val="20"/>
                <w:shd w:val="clear" w:color="auto" w:fill="FFFFFF"/>
                <w:lang w:val="en-US"/>
              </w:rPr>
              <w:t>nseamn</w:t>
            </w:r>
            <w:proofErr w:type="spellEnd"/>
            <w:r w:rsidRPr="00B477A7">
              <w:rPr>
                <w:rFonts w:eastAsia="Arial Unicode MS"/>
                <w:color w:val="333333"/>
                <w:sz w:val="20"/>
                <w:szCs w:val="20"/>
                <w:shd w:val="clear" w:color="auto" w:fill="FFFFFF"/>
              </w:rPr>
              <w:t xml:space="preserve">ă </w:t>
            </w:r>
            <w:r w:rsidRPr="00D67E55">
              <w:rPr>
                <w:rFonts w:eastAsia="Arial Unicode MS"/>
                <w:color w:val="333333"/>
                <w:sz w:val="20"/>
                <w:szCs w:val="20"/>
                <w:shd w:val="clear" w:color="auto" w:fill="FFFFFF"/>
                <w:lang w:val="en-US"/>
              </w:rPr>
              <w:t>un</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aparat</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frigorific</w:t>
            </w:r>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care</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poate</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fi</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utilizat</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atunci</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c</w:t>
            </w:r>
            <w:r w:rsidRPr="00B477A7">
              <w:rPr>
                <w:rFonts w:eastAsia="Arial Unicode MS"/>
                <w:color w:val="333333"/>
                <w:sz w:val="20"/>
                <w:szCs w:val="20"/>
                <w:shd w:val="clear" w:color="auto" w:fill="FFFFFF"/>
              </w:rPr>
              <w:t>â</w:t>
            </w:r>
            <w:proofErr w:type="spellStart"/>
            <w:r w:rsidRPr="00D67E55">
              <w:rPr>
                <w:rFonts w:eastAsia="Arial Unicode MS"/>
                <w:color w:val="333333"/>
                <w:sz w:val="20"/>
                <w:szCs w:val="20"/>
                <w:shd w:val="clear" w:color="auto" w:fill="FFFFFF"/>
                <w:lang w:val="en-US"/>
              </w:rPr>
              <w:t>nd</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nu</w:t>
            </w:r>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exist</w:t>
            </w:r>
            <w:r w:rsidRPr="00B477A7">
              <w:rPr>
                <w:rFonts w:eastAsia="Arial Unicode MS"/>
                <w:color w:val="333333"/>
                <w:sz w:val="20"/>
                <w:szCs w:val="20"/>
                <w:shd w:val="clear" w:color="auto" w:fill="FFFFFF"/>
              </w:rPr>
              <w:t xml:space="preserve">ă </w:t>
            </w:r>
            <w:proofErr w:type="spellStart"/>
            <w:r w:rsidRPr="00D67E55">
              <w:rPr>
                <w:rFonts w:eastAsia="Arial Unicode MS"/>
                <w:color w:val="333333"/>
                <w:sz w:val="20"/>
                <w:szCs w:val="20"/>
                <w:shd w:val="clear" w:color="auto" w:fill="FFFFFF"/>
                <w:lang w:val="en-US"/>
              </w:rPr>
              <w:t>acces</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la</w:t>
            </w:r>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re</w:t>
            </w:r>
            <w:r w:rsidRPr="00B477A7">
              <w:rPr>
                <w:rFonts w:eastAsia="Arial Unicode MS"/>
                <w:color w:val="333333"/>
                <w:sz w:val="20"/>
                <w:szCs w:val="20"/>
                <w:shd w:val="clear" w:color="auto" w:fill="FFFFFF"/>
              </w:rPr>
              <w:t>ț</w:t>
            </w:r>
            <w:proofErr w:type="spellStart"/>
            <w:r w:rsidRPr="00D67E55">
              <w:rPr>
                <w:rFonts w:eastAsia="Arial Unicode MS"/>
                <w:color w:val="333333"/>
                <w:sz w:val="20"/>
                <w:szCs w:val="20"/>
                <w:shd w:val="clear" w:color="auto" w:fill="FFFFFF"/>
                <w:lang w:val="en-US"/>
              </w:rPr>
              <w:t>eaua</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de</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energie</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electric</w:t>
            </w:r>
            <w:r w:rsidRPr="00B477A7">
              <w:rPr>
                <w:rFonts w:eastAsia="Arial Unicode MS"/>
                <w:color w:val="333333"/>
                <w:sz w:val="20"/>
                <w:szCs w:val="20"/>
                <w:shd w:val="clear" w:color="auto" w:fill="FFFFFF"/>
              </w:rPr>
              <w:t>ă ș</w:t>
            </w:r>
            <w:proofErr w:type="spellStart"/>
            <w:r w:rsidRPr="00D67E55">
              <w:rPr>
                <w:rFonts w:eastAsia="Arial Unicode MS"/>
                <w:color w:val="333333"/>
                <w:sz w:val="20"/>
                <w:szCs w:val="20"/>
                <w:shd w:val="clear" w:color="auto" w:fill="FFFFFF"/>
                <w:lang w:val="en-US"/>
              </w:rPr>
              <w:t>i</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care</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utilizeaz</w:t>
            </w:r>
            <w:proofErr w:type="spellEnd"/>
            <w:r w:rsidRPr="00B477A7">
              <w:rPr>
                <w:rFonts w:eastAsia="Arial Unicode MS"/>
                <w:color w:val="333333"/>
                <w:sz w:val="20"/>
                <w:szCs w:val="20"/>
                <w:shd w:val="clear" w:color="auto" w:fill="FFFFFF"/>
              </w:rPr>
              <w:t xml:space="preserve">ă </w:t>
            </w:r>
            <w:proofErr w:type="spellStart"/>
            <w:r w:rsidRPr="00D67E55">
              <w:rPr>
                <w:rFonts w:eastAsia="Arial Unicode MS"/>
                <w:color w:val="333333"/>
                <w:sz w:val="20"/>
                <w:szCs w:val="20"/>
                <w:shd w:val="clear" w:color="auto" w:fill="FFFFFF"/>
                <w:lang w:val="en-US"/>
              </w:rPr>
              <w:t>energie</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electric</w:t>
            </w:r>
            <w:r w:rsidRPr="00B477A7">
              <w:rPr>
                <w:rFonts w:eastAsia="Arial Unicode MS"/>
                <w:color w:val="333333"/>
                <w:sz w:val="20"/>
                <w:szCs w:val="20"/>
                <w:shd w:val="clear" w:color="auto" w:fill="FFFFFF"/>
              </w:rPr>
              <w:t xml:space="preserve">ă </w:t>
            </w:r>
            <w:r w:rsidRPr="00D67E55">
              <w:rPr>
                <w:rFonts w:eastAsia="Arial Unicode MS"/>
                <w:color w:val="333333"/>
                <w:sz w:val="20"/>
                <w:szCs w:val="20"/>
                <w:shd w:val="clear" w:color="auto" w:fill="FFFFFF"/>
                <w:lang w:val="en-US"/>
              </w:rPr>
              <w:t>de</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joas</w:t>
            </w:r>
            <w:proofErr w:type="spellEnd"/>
            <w:r w:rsidRPr="00B477A7">
              <w:rPr>
                <w:rFonts w:eastAsia="Arial Unicode MS"/>
                <w:color w:val="333333"/>
                <w:sz w:val="20"/>
                <w:szCs w:val="20"/>
                <w:shd w:val="clear" w:color="auto" w:fill="FFFFFF"/>
              </w:rPr>
              <w:t xml:space="preserve">ă </w:t>
            </w:r>
            <w:proofErr w:type="spellStart"/>
            <w:r w:rsidRPr="00D67E55">
              <w:rPr>
                <w:rFonts w:eastAsia="Arial Unicode MS"/>
                <w:color w:val="333333"/>
                <w:sz w:val="20"/>
                <w:szCs w:val="20"/>
                <w:shd w:val="clear" w:color="auto" w:fill="FFFFFF"/>
                <w:lang w:val="en-US"/>
              </w:rPr>
              <w:t>tensiune</w:t>
            </w:r>
            <w:proofErr w:type="spellEnd"/>
            <w:r w:rsidRPr="00B477A7">
              <w:rPr>
                <w:rFonts w:eastAsia="Arial Unicode MS"/>
                <w:color w:val="333333"/>
                <w:sz w:val="20"/>
                <w:szCs w:val="20"/>
                <w:shd w:val="clear" w:color="auto" w:fill="FFFFFF"/>
              </w:rPr>
              <w:t xml:space="preserve"> (&lt; 120</w:t>
            </w:r>
            <w:r w:rsidRPr="00D67E55">
              <w:rPr>
                <w:rFonts w:eastAsia="Arial Unicode MS"/>
                <w:color w:val="333333"/>
                <w:sz w:val="20"/>
                <w:szCs w:val="20"/>
                <w:shd w:val="clear" w:color="auto" w:fill="FFFFFF"/>
                <w:lang w:val="en-US"/>
              </w:rPr>
              <w:t>V</w:t>
            </w:r>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c</w:t>
            </w:r>
            <w:r w:rsidRPr="00B477A7">
              <w:rPr>
                <w:rFonts w:eastAsia="Arial Unicode MS"/>
                <w:color w:val="333333"/>
                <w:sz w:val="20"/>
                <w:szCs w:val="20"/>
                <w:shd w:val="clear" w:color="auto" w:fill="FFFFFF"/>
              </w:rPr>
              <w:t>.</w:t>
            </w:r>
            <w:r w:rsidRPr="00D67E55">
              <w:rPr>
                <w:rFonts w:eastAsia="Arial Unicode MS"/>
                <w:color w:val="333333"/>
                <w:sz w:val="20"/>
                <w:szCs w:val="20"/>
                <w:shd w:val="clear" w:color="auto" w:fill="FFFFFF"/>
                <w:lang w:val="en-US"/>
              </w:rPr>
              <w:t>c</w:t>
            </w:r>
            <w:r w:rsidRPr="00B477A7">
              <w:rPr>
                <w:rFonts w:eastAsia="Arial Unicode MS"/>
                <w:color w:val="333333"/>
                <w:sz w:val="20"/>
                <w:szCs w:val="20"/>
                <w:shd w:val="clear" w:color="auto" w:fill="FFFFFF"/>
              </w:rPr>
              <w:t xml:space="preserve">.) </w:t>
            </w:r>
            <w:r w:rsidRPr="00B477A7">
              <w:rPr>
                <w:rFonts w:eastAsia="Arial Unicode MS"/>
                <w:color w:val="333333"/>
                <w:sz w:val="20"/>
                <w:szCs w:val="20"/>
                <w:shd w:val="clear" w:color="auto" w:fill="FFFFFF"/>
                <w:lang w:val="pt-BR"/>
              </w:rPr>
              <w:t xml:space="preserve">și/sau combustibil ca sursă de energie pentru a asigura funcția de refrigerare, inclusiv un aparat frigorific care, pe lângă utilizarea de energie electrică de foarte joasă tensiune și/sau de combustibil, poate fi alimentat de la rețeaua electrică prin intermediul unui convertizor extern de curent alternativ/curent continuu, achiziționat separat. </w:t>
            </w:r>
            <w:r w:rsidRPr="00D67E55">
              <w:rPr>
                <w:rFonts w:eastAsia="Arial Unicode MS"/>
                <w:color w:val="333333"/>
                <w:sz w:val="20"/>
                <w:szCs w:val="20"/>
                <w:shd w:val="clear" w:color="auto" w:fill="FFFFFF"/>
                <w:lang w:val="en-US"/>
              </w:rPr>
              <w:t xml:space="preserve">Un </w:t>
            </w:r>
            <w:proofErr w:type="spellStart"/>
            <w:r w:rsidRPr="00D67E55">
              <w:rPr>
                <w:rFonts w:eastAsia="Arial Unicode MS"/>
                <w:color w:val="333333"/>
                <w:sz w:val="20"/>
                <w:szCs w:val="20"/>
                <w:shd w:val="clear" w:color="auto" w:fill="FFFFFF"/>
                <w:lang w:val="en-US"/>
              </w:rPr>
              <w:t>aparat</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introdus</w:t>
            </w:r>
            <w:proofErr w:type="spellEnd"/>
            <w:r w:rsidRPr="00D67E55">
              <w:rPr>
                <w:rFonts w:eastAsia="Arial Unicode MS"/>
                <w:color w:val="333333"/>
                <w:sz w:val="20"/>
                <w:szCs w:val="20"/>
                <w:shd w:val="clear" w:color="auto" w:fill="FFFFFF"/>
                <w:lang w:val="en-US"/>
              </w:rPr>
              <w:t xml:space="preserve"> pe </w:t>
            </w:r>
            <w:proofErr w:type="spellStart"/>
            <w:r w:rsidRPr="00D67E55">
              <w:rPr>
                <w:rFonts w:eastAsia="Arial Unicode MS"/>
                <w:color w:val="333333"/>
                <w:sz w:val="20"/>
                <w:szCs w:val="20"/>
                <w:shd w:val="clear" w:color="auto" w:fill="FFFFFF"/>
                <w:lang w:val="en-US"/>
              </w:rPr>
              <w:t>piață</w:t>
            </w:r>
            <w:proofErr w:type="spellEnd"/>
            <w:r w:rsidRPr="00D67E55">
              <w:rPr>
                <w:rFonts w:eastAsia="Arial Unicode MS"/>
                <w:color w:val="333333"/>
                <w:sz w:val="20"/>
                <w:szCs w:val="20"/>
                <w:shd w:val="clear" w:color="auto" w:fill="FFFFFF"/>
                <w:lang w:val="en-US"/>
              </w:rPr>
              <w:t xml:space="preserve"> cu un </w:t>
            </w:r>
            <w:proofErr w:type="spellStart"/>
            <w:r w:rsidRPr="00D67E55">
              <w:rPr>
                <w:rFonts w:eastAsia="Arial Unicode MS"/>
                <w:color w:val="333333"/>
                <w:sz w:val="20"/>
                <w:szCs w:val="20"/>
                <w:shd w:val="clear" w:color="auto" w:fill="FFFFFF"/>
                <w:lang w:val="en-US"/>
              </w:rPr>
              <w:t>convertizor</w:t>
            </w:r>
            <w:proofErr w:type="spellEnd"/>
            <w:r w:rsidRPr="00D67E55">
              <w:rPr>
                <w:rFonts w:eastAsia="Arial Unicode MS"/>
                <w:color w:val="333333"/>
                <w:sz w:val="20"/>
                <w:szCs w:val="20"/>
                <w:shd w:val="clear" w:color="auto" w:fill="FFFFFF"/>
                <w:lang w:val="en-US"/>
              </w:rPr>
              <w:t xml:space="preserve"> de </w:t>
            </w:r>
            <w:proofErr w:type="spellStart"/>
            <w:r w:rsidRPr="00D67E55">
              <w:rPr>
                <w:rFonts w:eastAsia="Arial Unicode MS"/>
                <w:color w:val="333333"/>
                <w:sz w:val="20"/>
                <w:szCs w:val="20"/>
                <w:shd w:val="clear" w:color="auto" w:fill="FFFFFF"/>
                <w:lang w:val="en-US"/>
              </w:rPr>
              <w:t>curent</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alternativ</w:t>
            </w:r>
            <w:proofErr w:type="spellEnd"/>
            <w:r w:rsidRPr="00D67E55">
              <w:rPr>
                <w:rFonts w:eastAsia="Arial Unicode MS"/>
                <w:color w:val="333333"/>
                <w:sz w:val="20"/>
                <w:szCs w:val="20"/>
                <w:shd w:val="clear" w:color="auto" w:fill="FFFFFF"/>
                <w:lang w:val="en-US"/>
              </w:rPr>
              <w:t>/</w:t>
            </w:r>
            <w:proofErr w:type="spellStart"/>
            <w:r w:rsidRPr="00D67E55">
              <w:rPr>
                <w:rFonts w:eastAsia="Arial Unicode MS"/>
                <w:color w:val="333333"/>
                <w:sz w:val="20"/>
                <w:szCs w:val="20"/>
                <w:shd w:val="clear" w:color="auto" w:fill="FFFFFF"/>
                <w:lang w:val="en-US"/>
              </w:rPr>
              <w:t>curent</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continuu</w:t>
            </w:r>
            <w:proofErr w:type="spellEnd"/>
            <w:r w:rsidRPr="00D67E55">
              <w:rPr>
                <w:rFonts w:eastAsia="Arial Unicode MS"/>
                <w:color w:val="333333"/>
                <w:sz w:val="20"/>
                <w:szCs w:val="20"/>
                <w:shd w:val="clear" w:color="auto" w:fill="FFFFFF"/>
                <w:lang w:val="en-US"/>
              </w:rPr>
              <w:t xml:space="preserve"> nu </w:t>
            </w:r>
            <w:proofErr w:type="spellStart"/>
            <w:r w:rsidRPr="00D67E55">
              <w:rPr>
                <w:rFonts w:eastAsia="Arial Unicode MS"/>
                <w:color w:val="333333"/>
                <w:sz w:val="20"/>
                <w:szCs w:val="20"/>
                <w:shd w:val="clear" w:color="auto" w:fill="FFFFFF"/>
                <w:lang w:val="en-US"/>
              </w:rPr>
              <w:t>este</w:t>
            </w:r>
            <w:proofErr w:type="spellEnd"/>
            <w:r w:rsidRPr="00D67E55">
              <w:rPr>
                <w:rFonts w:eastAsia="Arial Unicode MS"/>
                <w:color w:val="333333"/>
                <w:sz w:val="20"/>
                <w:szCs w:val="20"/>
                <w:shd w:val="clear" w:color="auto" w:fill="FFFFFF"/>
                <w:lang w:val="en-US"/>
              </w:rPr>
              <w:t xml:space="preserve"> un </w:t>
            </w:r>
            <w:proofErr w:type="spellStart"/>
            <w:r w:rsidRPr="00D67E55">
              <w:rPr>
                <w:rFonts w:eastAsia="Arial Unicode MS"/>
                <w:color w:val="333333"/>
                <w:sz w:val="20"/>
                <w:szCs w:val="20"/>
                <w:shd w:val="clear" w:color="auto" w:fill="FFFFFF"/>
                <w:lang w:val="en-US"/>
              </w:rPr>
              <w:t>aparat</w:t>
            </w:r>
            <w:proofErr w:type="spellEnd"/>
            <w:r w:rsidRPr="00D67E55">
              <w:rPr>
                <w:rFonts w:eastAsia="Arial Unicode MS"/>
                <w:color w:val="333333"/>
                <w:sz w:val="20"/>
                <w:szCs w:val="20"/>
                <w:shd w:val="clear" w:color="auto" w:fill="FFFFFF"/>
                <w:lang w:val="en-US"/>
              </w:rPr>
              <w:t xml:space="preserve"> frigorific </w:t>
            </w:r>
            <w:proofErr w:type="spellStart"/>
            <w:proofErr w:type="gramStart"/>
            <w:r w:rsidRPr="00D67E55">
              <w:rPr>
                <w:rFonts w:eastAsia="Arial Unicode MS"/>
                <w:color w:val="333333"/>
                <w:sz w:val="20"/>
                <w:szCs w:val="20"/>
                <w:shd w:val="clear" w:color="auto" w:fill="FFFFFF"/>
                <w:lang w:val="en-US"/>
              </w:rPr>
              <w:t>mobil</w:t>
            </w:r>
            <w:proofErr w:type="spellEnd"/>
            <w:r w:rsidRPr="00D67E55">
              <w:rPr>
                <w:rFonts w:eastAsia="Arial Unicode MS"/>
                <w:color w:val="333333"/>
                <w:sz w:val="20"/>
                <w:szCs w:val="20"/>
                <w:shd w:val="clear" w:color="auto" w:fill="FFFFFF"/>
                <w:lang w:val="en-US"/>
              </w:rPr>
              <w:t>;</w:t>
            </w:r>
            <w:proofErr w:type="gramEnd"/>
          </w:p>
          <w:p w14:paraId="3DF04502" w14:textId="77777777" w:rsidR="00E056F6" w:rsidRPr="00E056F6" w:rsidRDefault="00E056F6" w:rsidP="00E056F6">
            <w:pPr>
              <w:pStyle w:val="ListParagraph"/>
              <w:jc w:val="both"/>
              <w:rPr>
                <w:rFonts w:eastAsia="Arial Unicode MS"/>
                <w:color w:val="4472C4" w:themeColor="accent1"/>
                <w:sz w:val="20"/>
                <w:szCs w:val="20"/>
                <w:shd w:val="clear" w:color="auto" w:fill="FFFFFF"/>
              </w:rPr>
            </w:pPr>
            <w:hyperlink r:id="rId10" w:tooltip="32019R2019" w:history="1">
              <w:r w:rsidRPr="00E056F6">
                <w:rPr>
                  <w:rStyle w:val="Hyperlink"/>
                  <w:rFonts w:ascii="Arial Unicode MS" w:eastAsia="Arial Unicode MS" w:hAnsi="Arial Unicode MS" w:cs="Arial Unicode MS" w:hint="eastAsia"/>
                  <w:b/>
                  <w:bCs/>
                  <w:color w:val="4472C4" w:themeColor="accent1"/>
                  <w:sz w:val="21"/>
                  <w:szCs w:val="21"/>
                </w:rPr>
                <w:t>▼B</w:t>
              </w:r>
            </w:hyperlink>
          </w:p>
          <w:p w14:paraId="459439D0"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„produse alimentare” înseamnă alimentele, ingredientele, băuturile, inclusiv vinul, și alte produse utilizate în principal pentru consum, care necesită refrigerare la temperaturi specificate;</w:t>
            </w:r>
          </w:p>
          <w:p w14:paraId="627AC377"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„indice de eficiență energetică” (EEI) înseamnă un indice numeric corespunzător eficienței energetice relative a unui aparat frigorific, exprimat în procente, astfel cum figurează la punctul 5 din anexa III;</w:t>
            </w:r>
          </w:p>
          <w:p w14:paraId="1AA9A372"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„aparat frigorific cu nivel redus de zgomot” înseamnă un aparat frigorific fără compresie de vapori și cu emisii acustice în aer mai mici de 27 de decibeli cu ponderația A și o putere de referință de 1 picowatt [dB(A) re 1 pW];</w:t>
            </w:r>
          </w:p>
          <w:p w14:paraId="78EFFF83"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„emisie acustică în aer</w:t>
            </w:r>
            <w:r w:rsidRPr="00B477A7">
              <w:rPr>
                <w:rFonts w:eastAsia="Arial Unicode MS"/>
                <w:color w:val="333333"/>
                <w:sz w:val="20"/>
                <w:szCs w:val="20"/>
                <w:u w:val="single"/>
                <w:shd w:val="clear" w:color="auto" w:fill="FFFFFF"/>
                <w:lang w:val="pt-BR"/>
              </w:rPr>
              <w:t>”</w:t>
            </w:r>
            <w:r w:rsidRPr="00B477A7">
              <w:rPr>
                <w:rFonts w:eastAsia="Arial Unicode MS"/>
                <w:color w:val="333333"/>
                <w:sz w:val="20"/>
                <w:szCs w:val="20"/>
                <w:shd w:val="clear" w:color="auto" w:fill="FFFFFF"/>
                <w:lang w:val="pt-BR"/>
              </w:rPr>
              <w:t xml:space="preserve"> înseamnă nivelul de putere acustică al aparatului frigorific, exprimat în decibeli cu ponderația A și o putere de referință de 1 picowatt [dB(A) re 1 pW];</w:t>
            </w:r>
          </w:p>
          <w:p w14:paraId="2A2A4026"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lastRenderedPageBreak/>
              <w:t>„aparat combinat” înseamnă un aparat frigorific prevăzut cu mai multe tipuri de compartimente, dintre care cel puțin unul este un compartiment pentru alimente necongelate;</w:t>
            </w:r>
          </w:p>
          <w:p w14:paraId="31EBB983"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„compartiment pentru alimente necongelate” înseamnă un tip de compartiment cu o temperatură-țintă mai mare sau egală cu 4 °C; este vorba de un compartiment de tip „cămară”, de un compartiment pentru depozitarea vinului, de un compartiment de tip „cramă” sau de un compartiment pentru alimente proaspete, cu condiții de depozitare și temperaturi-țintă astfel cum figurează în tabelul 3 din anexa III;</w:t>
            </w:r>
          </w:p>
          <w:p w14:paraId="3B38A9E9"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„compartiment de tip «cămară»” înseamnă un compartiment pentru alimente necongelate cu o temperatură-țintă de 17 °C și condiții de depozitare cuprinse între 14 °C și 20 °C, astfel cum figurează în tabelul 3 din anexa III;</w:t>
            </w:r>
          </w:p>
          <w:p w14:paraId="07DB28E3"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„compartiment de tip «cramă»” înseamnă un compartiment pentru alimente necongelate cu o temperatură-țintă de 12 °C și condiții de depozitare cuprinse între 2 °C și 14 °C, astfel cum figurează în tabelul 3 din anexa III;</w:t>
            </w:r>
          </w:p>
          <w:p w14:paraId="7DBC4CC0"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„compartiment pentru alimente proaspete” înseamnă un compartiment pentru alimente necongelate cu o temperatură-țintă de 4 °C și condiții de depozitare cuprinse între 0 °C și 8 °C, astfel cum figurează în tabelul 3 din anexa III;</w:t>
            </w:r>
          </w:p>
          <w:p w14:paraId="3BD95C1C"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„sistem de încălzire anti-condens controlat de condițiile ambiante” înseamnă un sistem de încălzire anti-condens a cărui capacitate de încălzire depinde de temperatura ambiantă, de umiditatea ambiantă sau de ambele;</w:t>
            </w:r>
          </w:p>
          <w:p w14:paraId="1CAF697A" w14:textId="77777777"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„sistem de încălzire anti-condens” înseamnă un sistem de încălzire care împiedică formarea de condens pe aparatul frigorific;</w:t>
            </w:r>
          </w:p>
          <w:p w14:paraId="106E35DB" w14:textId="1C7EF11E" w:rsidR="00E056F6" w:rsidRPr="00B477A7" w:rsidRDefault="00E056F6" w:rsidP="00E056F6">
            <w:pPr>
              <w:pStyle w:val="ListParagraph"/>
              <w:numPr>
                <w:ilvl w:val="0"/>
                <w:numId w:val="4"/>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„energie auxiliară” (</w:t>
            </w:r>
            <w:r w:rsidRPr="00B477A7">
              <w:rPr>
                <w:rStyle w:val="italics"/>
                <w:rFonts w:eastAsia="Arial Unicode MS"/>
                <w:i/>
                <w:iCs/>
                <w:color w:val="333333"/>
                <w:sz w:val="20"/>
                <w:szCs w:val="20"/>
                <w:lang w:val="pt-BR"/>
              </w:rPr>
              <w:t>E</w:t>
            </w:r>
            <w:r w:rsidRPr="00B477A7">
              <w:rPr>
                <w:rStyle w:val="subscript"/>
                <w:rFonts w:eastAsia="Arial Unicode MS"/>
                <w:i/>
                <w:iCs/>
                <w:color w:val="333333"/>
                <w:sz w:val="20"/>
                <w:szCs w:val="20"/>
                <w:vertAlign w:val="subscript"/>
                <w:lang w:val="pt-BR"/>
              </w:rPr>
              <w:t>aux</w:t>
            </w:r>
            <w:r w:rsidR="00AE5B93" w:rsidRPr="00B477A7">
              <w:rPr>
                <w:rStyle w:val="apple-converted-space"/>
                <w:rFonts w:eastAsia="Arial Unicode MS"/>
                <w:i/>
                <w:iCs/>
                <w:color w:val="333333"/>
                <w:sz w:val="20"/>
                <w:szCs w:val="20"/>
                <w:lang w:val="pt-BR"/>
              </w:rPr>
              <w:t xml:space="preserve"> </w:t>
            </w:r>
            <w:r w:rsidRPr="00B477A7">
              <w:rPr>
                <w:rFonts w:eastAsia="Arial Unicode MS"/>
                <w:color w:val="333333"/>
                <w:sz w:val="20"/>
                <w:szCs w:val="20"/>
                <w:shd w:val="clear" w:color="auto" w:fill="FFFFFF"/>
                <w:lang w:val="pt-BR"/>
              </w:rPr>
              <w:t>) înseamnă energia utilizată de un sistem de încălzire anti-condens controlat de condițiile ambiante, exprimată în kWh/a.</w:t>
            </w:r>
          </w:p>
          <w:p w14:paraId="0A012453" w14:textId="694D6784" w:rsidR="00E056F6" w:rsidRPr="00B477A7" w:rsidRDefault="00E056F6" w:rsidP="003C70B6">
            <w:pPr>
              <w:ind w:left="360"/>
              <w:jc w:val="both"/>
              <w:rPr>
                <w:rFonts w:eastAsia="Arial Unicode MS"/>
                <w:color w:val="333333"/>
                <w:sz w:val="20"/>
                <w:szCs w:val="20"/>
                <w:shd w:val="clear" w:color="auto" w:fill="FFFFFF"/>
                <w:lang w:val="pt-BR"/>
              </w:rPr>
            </w:pPr>
            <w:r w:rsidRPr="00B477A7">
              <w:rPr>
                <w:rFonts w:eastAsia="Arial Unicode MS"/>
                <w:color w:val="333333"/>
                <w:sz w:val="20"/>
                <w:szCs w:val="20"/>
                <w:shd w:val="clear" w:color="auto" w:fill="FFFFFF"/>
                <w:lang w:val="pt-BR"/>
              </w:rPr>
              <w:t>În sensul anexelor, sunt prevăzute definiții suplimentare în anexa I.</w:t>
            </w:r>
          </w:p>
        </w:tc>
        <w:tc>
          <w:tcPr>
            <w:tcW w:w="4394" w:type="dxa"/>
            <w:shd w:val="clear" w:color="auto" w:fill="auto"/>
          </w:tcPr>
          <w:p w14:paraId="5E4B51B3" w14:textId="77777777" w:rsidR="003617BF" w:rsidRDefault="004A4652" w:rsidP="004A4652">
            <w:pPr>
              <w:spacing w:line="276" w:lineRule="auto"/>
              <w:jc w:val="center"/>
              <w:rPr>
                <w:b/>
                <w:sz w:val="20"/>
                <w:szCs w:val="20"/>
                <w:lang w:val="it-IT"/>
              </w:rPr>
            </w:pPr>
            <w:r w:rsidRPr="004A4652">
              <w:rPr>
                <w:b/>
                <w:sz w:val="20"/>
                <w:szCs w:val="20"/>
                <w:lang w:val="it-IT"/>
              </w:rPr>
              <w:lastRenderedPageBreak/>
              <w:t>II. NOȚIUNI PRINCIPALE</w:t>
            </w:r>
          </w:p>
          <w:p w14:paraId="0A8A354B" w14:textId="212788A8" w:rsidR="004A4652" w:rsidRPr="004A4652" w:rsidRDefault="004A4652" w:rsidP="004A4652">
            <w:pPr>
              <w:widowControl w:val="0"/>
              <w:autoSpaceDE w:val="0"/>
              <w:adjustRightInd w:val="0"/>
              <w:jc w:val="both"/>
              <w:rPr>
                <w:color w:val="000000"/>
                <w:sz w:val="20"/>
                <w:szCs w:val="20"/>
                <w:lang w:val="it-IT"/>
              </w:rPr>
            </w:pPr>
            <w:r w:rsidRPr="004A4652">
              <w:rPr>
                <w:color w:val="000000"/>
                <w:sz w:val="20"/>
                <w:szCs w:val="20"/>
                <w:lang w:val="it-IT"/>
              </w:rPr>
              <w:t>3.În sensul prezentului Regulament, următoarele noţiuni semnifică:</w:t>
            </w:r>
          </w:p>
          <w:p w14:paraId="2420DF9E" w14:textId="4DBDDB51" w:rsidR="005251D0" w:rsidRPr="00B477A7" w:rsidRDefault="0070404B" w:rsidP="00F1081D">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 xml:space="preserve">sursă </w:t>
            </w:r>
            <w:r w:rsidR="007B5FB8" w:rsidRPr="00B477A7">
              <w:rPr>
                <w:rFonts w:eastAsia="Arial Unicode MS"/>
                <w:i/>
                <w:iCs/>
                <w:color w:val="000000" w:themeColor="text1"/>
                <w:sz w:val="20"/>
                <w:szCs w:val="20"/>
                <w:shd w:val="clear" w:color="auto" w:fill="FFFFFF"/>
                <w:lang w:val="pt-BR"/>
              </w:rPr>
              <w:t>de alimentare</w:t>
            </w:r>
            <w:r w:rsidR="007B5FB8" w:rsidRPr="00B477A7">
              <w:rPr>
                <w:rFonts w:eastAsia="Arial Unicode MS"/>
                <w:color w:val="000000" w:themeColor="text1"/>
                <w:sz w:val="20"/>
                <w:szCs w:val="20"/>
                <w:shd w:val="clear" w:color="auto" w:fill="FFFFFF"/>
                <w:lang w:val="pt-BR"/>
              </w:rPr>
              <w:t xml:space="preserve"> sau </w:t>
            </w:r>
            <w:r w:rsidRPr="00B477A7">
              <w:rPr>
                <w:rFonts w:eastAsia="Arial Unicode MS"/>
                <w:color w:val="000000" w:themeColor="text1"/>
                <w:sz w:val="20"/>
                <w:szCs w:val="20"/>
                <w:shd w:val="clear" w:color="auto" w:fill="FFFFFF"/>
                <w:lang w:val="pt-BR"/>
              </w:rPr>
              <w:t xml:space="preserve">sursă </w:t>
            </w:r>
            <w:r w:rsidR="007B5FB8" w:rsidRPr="00B477A7">
              <w:rPr>
                <w:rFonts w:eastAsia="Arial Unicode MS"/>
                <w:color w:val="000000" w:themeColor="text1"/>
                <w:sz w:val="20"/>
                <w:szCs w:val="20"/>
                <w:shd w:val="clear" w:color="auto" w:fill="FFFFFF"/>
                <w:lang w:val="pt-BR"/>
              </w:rPr>
              <w:t>de alimentare</w:t>
            </w:r>
            <w:r w:rsidRPr="00B477A7">
              <w:rPr>
                <w:rFonts w:eastAsia="Arial Unicode MS"/>
                <w:color w:val="000000" w:themeColor="text1"/>
                <w:sz w:val="20"/>
                <w:szCs w:val="20"/>
                <w:shd w:val="clear" w:color="auto" w:fill="FFFFFF"/>
                <w:lang w:val="pt-BR"/>
              </w:rPr>
              <w:t xml:space="preserve"> cu energie electrică</w:t>
            </w:r>
            <w:r w:rsidR="007B5FB8" w:rsidRPr="00B477A7">
              <w:rPr>
                <w:rFonts w:eastAsia="Arial Unicode MS"/>
                <w:color w:val="000000" w:themeColor="text1"/>
                <w:sz w:val="20"/>
                <w:szCs w:val="20"/>
                <w:shd w:val="clear" w:color="auto" w:fill="FFFFFF"/>
                <w:lang w:val="pt-BR"/>
              </w:rPr>
              <w:t xml:space="preserve"> - energia electrică obținută prin branșare la rețeaua de curent alternativ cu frecvența de 50 Hz și tensiunea de 230 V (± 10 %);</w:t>
            </w:r>
          </w:p>
          <w:p w14:paraId="539F5352" w14:textId="64A46183" w:rsidR="003234DC" w:rsidRPr="00B477A7" w:rsidRDefault="003234DC" w:rsidP="003234D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lastRenderedPageBreak/>
              <w:t>aparat frigorific</w:t>
            </w:r>
            <w:r w:rsidRPr="00B477A7">
              <w:rPr>
                <w:rFonts w:eastAsia="Arial Unicode MS"/>
                <w:color w:val="000000" w:themeColor="text1"/>
                <w:sz w:val="20"/>
                <w:szCs w:val="20"/>
                <w:shd w:val="clear" w:color="auto" w:fill="FFFFFF"/>
                <w:lang w:val="pt-BR"/>
              </w:rPr>
              <w:t xml:space="preserve"> - dulap izolat termic, prevăzut cu unul sau mai multe compartimente cu temperaturi specifice controlate, răcit prin convecție naturală sau forțată, răcirea realizându-se printr-unul sau mai multe mijloace consumatoare de energie;</w:t>
            </w:r>
          </w:p>
          <w:p w14:paraId="47645FCD" w14:textId="34821BD0" w:rsidR="003234DC" w:rsidRPr="00B477A7" w:rsidRDefault="003234DC" w:rsidP="003234DC">
            <w:pPr>
              <w:jc w:val="both"/>
              <w:rPr>
                <w:rFonts w:eastAsia="Arial Unicode MS"/>
                <w:color w:val="333333"/>
                <w:sz w:val="20"/>
                <w:szCs w:val="20"/>
                <w:shd w:val="clear" w:color="auto" w:fill="FFFFFF"/>
                <w:lang w:val="pt-BR"/>
              </w:rPr>
            </w:pPr>
            <w:r w:rsidRPr="00B477A7">
              <w:rPr>
                <w:rFonts w:eastAsia="Arial Unicode MS"/>
                <w:i/>
                <w:iCs/>
                <w:color w:val="333333"/>
                <w:sz w:val="20"/>
                <w:szCs w:val="20"/>
                <w:shd w:val="clear" w:color="auto" w:fill="FFFFFF"/>
                <w:lang w:val="pt-BR"/>
              </w:rPr>
              <w:t xml:space="preserve">compartiment </w:t>
            </w:r>
            <w:r w:rsidRPr="00B477A7">
              <w:rPr>
                <w:rFonts w:eastAsia="Arial Unicode MS"/>
                <w:color w:val="333333"/>
                <w:sz w:val="20"/>
                <w:szCs w:val="20"/>
                <w:shd w:val="clear" w:color="auto" w:fill="FFFFFF"/>
                <w:lang w:val="pt-BR"/>
              </w:rPr>
              <w:t xml:space="preserve">- spațiu închis în interiorul unui aparat frigorific, separat de un alt compartiment sau de alte compartimente printr-o partiție, un recipient sau o construcție similară, accesibil în mod direct cu ajutorul uneia sau mai multor uși exterioare și care poate fi împărțit el însuși în subcompartimente. În sensul prezentului regulament, cu excepția cazului în care se specifică altfel, </w:t>
            </w:r>
            <w:r w:rsidRPr="00B477A7">
              <w:rPr>
                <w:rFonts w:eastAsia="Arial Unicode MS"/>
                <w:i/>
                <w:iCs/>
                <w:color w:val="333333"/>
                <w:sz w:val="20"/>
                <w:szCs w:val="20"/>
                <w:shd w:val="clear" w:color="auto" w:fill="FFFFFF"/>
                <w:lang w:val="pt-BR"/>
              </w:rPr>
              <w:t>compartiment</w:t>
            </w:r>
            <w:r w:rsidRPr="00B477A7">
              <w:rPr>
                <w:rFonts w:eastAsia="Arial Unicode MS"/>
                <w:color w:val="333333"/>
                <w:sz w:val="20"/>
                <w:szCs w:val="20"/>
                <w:shd w:val="clear" w:color="auto" w:fill="FFFFFF"/>
                <w:lang w:val="pt-BR"/>
              </w:rPr>
              <w:t xml:space="preserve"> se referă atât la compartimente, cât și la subcompartimente;</w:t>
            </w:r>
          </w:p>
          <w:p w14:paraId="76A04EB8" w14:textId="77F66CF7" w:rsidR="00444141" w:rsidRPr="00B477A7" w:rsidRDefault="00444141" w:rsidP="00444141">
            <w:pPr>
              <w:jc w:val="both"/>
              <w:rPr>
                <w:rFonts w:eastAsia="Arial Unicode MS"/>
                <w:color w:val="333333"/>
                <w:sz w:val="20"/>
                <w:szCs w:val="20"/>
                <w:shd w:val="clear" w:color="auto" w:fill="FFFFFF"/>
                <w:lang w:val="pt-BR"/>
              </w:rPr>
            </w:pPr>
            <w:r w:rsidRPr="00B477A7">
              <w:rPr>
                <w:rFonts w:eastAsia="Arial Unicode MS"/>
                <w:i/>
                <w:iCs/>
                <w:color w:val="333333"/>
                <w:sz w:val="20"/>
                <w:szCs w:val="20"/>
                <w:shd w:val="clear" w:color="auto" w:fill="FFFFFF"/>
                <w:lang w:val="pt-BR"/>
              </w:rPr>
              <w:t>ușă exterioară</w:t>
            </w:r>
            <w:r w:rsidRPr="00B477A7">
              <w:rPr>
                <w:rFonts w:eastAsia="Arial Unicode MS"/>
                <w:color w:val="333333"/>
                <w:sz w:val="20"/>
                <w:szCs w:val="20"/>
                <w:shd w:val="clear" w:color="auto" w:fill="FFFFFF"/>
                <w:lang w:val="pt-BR"/>
              </w:rPr>
              <w:t xml:space="preserve"> - parte a unui dulap care poate fi mișcată sau înlăturată pentru a permite cel puțin mutarea încărcăturii din exteriorul în interiorul dulapului sau din interiorul în exteriorul acestuia;</w:t>
            </w:r>
          </w:p>
          <w:p w14:paraId="21E454BE" w14:textId="3B7582F1" w:rsidR="00AD130A" w:rsidRPr="00B477A7" w:rsidRDefault="00AD130A" w:rsidP="00AD130A">
            <w:pPr>
              <w:jc w:val="both"/>
              <w:rPr>
                <w:rFonts w:eastAsia="Arial Unicode MS"/>
                <w:color w:val="333333"/>
                <w:sz w:val="20"/>
                <w:szCs w:val="20"/>
                <w:shd w:val="clear" w:color="auto" w:fill="FFFFFF"/>
                <w:lang w:val="pt-BR"/>
              </w:rPr>
            </w:pPr>
            <w:r w:rsidRPr="00B477A7">
              <w:rPr>
                <w:rFonts w:eastAsia="Arial Unicode MS"/>
                <w:i/>
                <w:iCs/>
                <w:color w:val="333333"/>
                <w:sz w:val="20"/>
                <w:szCs w:val="20"/>
                <w:shd w:val="clear" w:color="auto" w:fill="FFFFFF"/>
                <w:lang w:val="pt-BR"/>
              </w:rPr>
              <w:t>subcompartiment</w:t>
            </w:r>
            <w:r w:rsidRPr="00B477A7">
              <w:rPr>
                <w:rFonts w:eastAsia="Arial Unicode MS"/>
                <w:color w:val="333333"/>
                <w:sz w:val="20"/>
                <w:szCs w:val="20"/>
                <w:shd w:val="clear" w:color="auto" w:fill="FFFFFF"/>
                <w:lang w:val="pt-BR"/>
              </w:rPr>
              <w:t xml:space="preserve"> - spațiu închis în cadrul unui compartiment, care are un interval de temperatură de funcționare diferit față de cel al compartimentului în care este situat;</w:t>
            </w:r>
          </w:p>
          <w:p w14:paraId="1A2F526F" w14:textId="00611424" w:rsidR="00AD130A" w:rsidRPr="00B477A7" w:rsidRDefault="00AD130A" w:rsidP="00AD130A">
            <w:pPr>
              <w:jc w:val="both"/>
              <w:rPr>
                <w:rFonts w:eastAsia="Arial Unicode MS"/>
                <w:color w:val="333333"/>
                <w:sz w:val="20"/>
                <w:szCs w:val="20"/>
                <w:shd w:val="clear" w:color="auto" w:fill="FFFFFF"/>
                <w:lang w:val="pt-BR"/>
              </w:rPr>
            </w:pPr>
            <w:r w:rsidRPr="00B477A7">
              <w:rPr>
                <w:rFonts w:eastAsia="Arial Unicode MS"/>
                <w:i/>
                <w:iCs/>
                <w:color w:val="333333"/>
                <w:sz w:val="20"/>
                <w:szCs w:val="20"/>
                <w:shd w:val="clear" w:color="auto" w:fill="FFFFFF"/>
                <w:lang w:val="pt-BR"/>
              </w:rPr>
              <w:t>volum total (V)</w:t>
            </w:r>
            <w:r w:rsidRPr="00B477A7">
              <w:rPr>
                <w:rFonts w:eastAsia="Arial Unicode MS"/>
                <w:color w:val="333333"/>
                <w:sz w:val="20"/>
                <w:szCs w:val="20"/>
                <w:shd w:val="clear" w:color="auto" w:fill="FFFFFF"/>
                <w:lang w:val="pt-BR"/>
              </w:rPr>
              <w:t xml:space="preserve"> - volumul spațiului delimitat de izolația interioară a aparatului frigorific, egal cu suma dintre volumele compartimentelor, exprimat în dm</w:t>
            </w:r>
            <w:r w:rsidRPr="00B477A7">
              <w:rPr>
                <w:rStyle w:val="superscript"/>
                <w:rFonts w:eastAsia="Arial Unicode MS"/>
                <w:color w:val="333333"/>
                <w:sz w:val="20"/>
                <w:szCs w:val="20"/>
                <w:vertAlign w:val="superscript"/>
                <w:lang w:val="pt-BR"/>
              </w:rPr>
              <w:t>3</w:t>
            </w:r>
            <w:r w:rsidRPr="00B477A7">
              <w:rPr>
                <w:rStyle w:val="apple-converted-space"/>
                <w:rFonts w:eastAsia="Arial Unicode MS"/>
                <w:color w:val="333333"/>
                <w:sz w:val="20"/>
                <w:szCs w:val="20"/>
                <w:shd w:val="clear" w:color="auto" w:fill="FFFFFF"/>
                <w:lang w:val="pt-BR"/>
              </w:rPr>
              <w:t> </w:t>
            </w:r>
            <w:r w:rsidRPr="00B477A7">
              <w:rPr>
                <w:rFonts w:eastAsia="Arial Unicode MS"/>
                <w:color w:val="333333"/>
                <w:sz w:val="20"/>
                <w:szCs w:val="20"/>
                <w:shd w:val="clear" w:color="auto" w:fill="FFFFFF"/>
                <w:lang w:val="pt-BR"/>
              </w:rPr>
              <w:t>sau în litri;</w:t>
            </w:r>
          </w:p>
          <w:p w14:paraId="5EA01240" w14:textId="77777777" w:rsidR="00A5484B" w:rsidRPr="00B477A7" w:rsidRDefault="00AD130A" w:rsidP="00B119E0">
            <w:pPr>
              <w:jc w:val="both"/>
              <w:rPr>
                <w:rFonts w:eastAsia="Arial Unicode MS"/>
                <w:color w:val="333333"/>
                <w:sz w:val="20"/>
                <w:szCs w:val="20"/>
                <w:shd w:val="clear" w:color="auto" w:fill="FFFFFF"/>
                <w:lang w:val="pt-BR"/>
              </w:rPr>
            </w:pPr>
            <w:r w:rsidRPr="00B477A7">
              <w:rPr>
                <w:rFonts w:eastAsia="Arial Unicode MS"/>
                <w:i/>
                <w:iCs/>
                <w:color w:val="333333"/>
                <w:sz w:val="20"/>
                <w:szCs w:val="20"/>
                <w:shd w:val="clear" w:color="auto" w:fill="FFFFFF"/>
                <w:lang w:val="pt-BR"/>
              </w:rPr>
              <w:t>volum al compartimentului (V</w:t>
            </w:r>
            <w:r w:rsidRPr="00B477A7">
              <w:rPr>
                <w:rStyle w:val="subscript"/>
                <w:rFonts w:eastAsia="Arial Unicode MS"/>
                <w:i/>
                <w:iCs/>
                <w:color w:val="333333"/>
                <w:sz w:val="20"/>
                <w:szCs w:val="20"/>
                <w:vertAlign w:val="subscript"/>
                <w:lang w:val="pt-BR"/>
              </w:rPr>
              <w:t>c</w:t>
            </w:r>
            <w:r w:rsidRPr="00B477A7">
              <w:rPr>
                <w:rFonts w:eastAsia="Arial Unicode MS"/>
                <w:i/>
                <w:iCs/>
                <w:color w:val="333333"/>
                <w:sz w:val="20"/>
                <w:szCs w:val="20"/>
                <w:shd w:val="clear" w:color="auto" w:fill="FFFFFF"/>
                <w:lang w:val="pt-BR"/>
              </w:rPr>
              <w:t>)</w:t>
            </w:r>
            <w:r w:rsidRPr="00B477A7">
              <w:rPr>
                <w:rFonts w:eastAsia="Arial Unicode MS"/>
                <w:color w:val="333333"/>
                <w:sz w:val="20"/>
                <w:szCs w:val="20"/>
                <w:shd w:val="clear" w:color="auto" w:fill="FFFFFF"/>
                <w:lang w:val="pt-BR"/>
              </w:rPr>
              <w:t xml:space="preserve"> - volumul spațiului delimitat de izolația interioară a compartimentului, exprimat în dm</w:t>
            </w:r>
            <w:r w:rsidRPr="00B477A7">
              <w:rPr>
                <w:rStyle w:val="superscript"/>
                <w:rFonts w:eastAsia="Arial Unicode MS"/>
                <w:color w:val="333333"/>
                <w:sz w:val="20"/>
                <w:szCs w:val="20"/>
                <w:vertAlign w:val="superscript"/>
                <w:lang w:val="pt-BR"/>
              </w:rPr>
              <w:t>3</w:t>
            </w:r>
            <w:r w:rsidRPr="00B477A7">
              <w:rPr>
                <w:rStyle w:val="apple-converted-space"/>
                <w:rFonts w:eastAsia="Arial Unicode MS"/>
                <w:color w:val="333333"/>
                <w:sz w:val="20"/>
                <w:szCs w:val="20"/>
                <w:shd w:val="clear" w:color="auto" w:fill="FFFFFF"/>
                <w:lang w:val="pt-BR"/>
              </w:rPr>
              <w:t xml:space="preserve"> </w:t>
            </w:r>
            <w:r w:rsidRPr="00B477A7">
              <w:rPr>
                <w:rFonts w:eastAsia="Arial Unicode MS"/>
                <w:color w:val="333333"/>
                <w:sz w:val="20"/>
                <w:szCs w:val="20"/>
                <w:shd w:val="clear" w:color="auto" w:fill="FFFFFF"/>
                <w:lang w:val="pt-BR"/>
              </w:rPr>
              <w:t>sau în litri;</w:t>
            </w:r>
          </w:p>
          <w:p w14:paraId="5F80C5D7" w14:textId="7EE6282C" w:rsidR="00A5484B" w:rsidRPr="00B477A7" w:rsidRDefault="00A5484B" w:rsidP="00B119E0">
            <w:pPr>
              <w:jc w:val="both"/>
              <w:rPr>
                <w:sz w:val="20"/>
                <w:szCs w:val="20"/>
                <w:lang w:val="pt-BR"/>
              </w:rPr>
            </w:pPr>
            <w:r w:rsidRPr="00B477A7">
              <w:rPr>
                <w:i/>
                <w:iCs/>
                <w:sz w:val="20"/>
                <w:szCs w:val="20"/>
                <w:lang w:val="pt-BR"/>
              </w:rPr>
              <w:t>dulap frigorific de depozitare de uz professional</w:t>
            </w:r>
            <w:r w:rsidRPr="00B477A7">
              <w:rPr>
                <w:sz w:val="20"/>
                <w:szCs w:val="20"/>
                <w:lang w:val="pt-BR"/>
              </w:rPr>
              <w:t xml:space="preserve"> - aparat frigorific izolat în care sunt integrate unul sau mai multe compartimente accesibile prin intermediul uneia sau mai multor uși sau al unuia sau mai multor sertare, care poate menține permanent temperatura alimentelor în cadrul limitelor prevăzute, la o temperatură de funcționare în regim de refrigerare sau de congelare, utilizând un ciclu bazat pe compresia vaporilor, și utilizat pentru depozitarea alimentelor în medii diferite de cel casnic, dar nu și pentru expunerea către cumpărători sau accesarea de către aceștia;</w:t>
            </w:r>
          </w:p>
          <w:p w14:paraId="4F7DF49E" w14:textId="09861F78" w:rsidR="0004079D" w:rsidRPr="00B477A7" w:rsidRDefault="0004079D" w:rsidP="00B119E0">
            <w:pPr>
              <w:jc w:val="both"/>
              <w:rPr>
                <w:sz w:val="20"/>
                <w:szCs w:val="20"/>
                <w:lang w:val="pt-BR"/>
              </w:rPr>
            </w:pPr>
            <w:r w:rsidRPr="00B477A7">
              <w:rPr>
                <w:i/>
                <w:iCs/>
                <w:sz w:val="20"/>
                <w:szCs w:val="20"/>
                <w:lang w:val="pt-BR"/>
              </w:rPr>
              <w:t>dulap frigorific de răcire și congelare rapidă</w:t>
            </w:r>
            <w:r w:rsidRPr="00B477A7">
              <w:rPr>
                <w:sz w:val="20"/>
                <w:szCs w:val="20"/>
                <w:lang w:val="pt-BR"/>
              </w:rPr>
              <w:t xml:space="preserve"> - aparat frigorific izolat destinat în principal răcirii rapide a alimentelor fierbinți până la temperaturi sub 10 °C în cazul refrigerării și până la temperaturi sub –18 °C în cazul congelării;</w:t>
            </w:r>
          </w:p>
          <w:p w14:paraId="3C9DB705" w14:textId="58EACDEB" w:rsidR="0004079D" w:rsidRPr="00B477A7" w:rsidRDefault="0004079D" w:rsidP="0004079D">
            <w:pPr>
              <w:jc w:val="both"/>
              <w:rPr>
                <w:rFonts w:eastAsia="Arial Unicode MS"/>
                <w:sz w:val="20"/>
                <w:szCs w:val="20"/>
                <w:shd w:val="clear" w:color="auto" w:fill="FFFFFF"/>
                <w:lang w:val="pt-BR"/>
              </w:rPr>
            </w:pPr>
            <w:r w:rsidRPr="00B477A7">
              <w:rPr>
                <w:rFonts w:eastAsia="Arial Unicode MS"/>
                <w:i/>
                <w:iCs/>
                <w:color w:val="333333"/>
                <w:sz w:val="20"/>
                <w:szCs w:val="20"/>
                <w:shd w:val="clear" w:color="auto" w:fill="FFFFFF"/>
                <w:lang w:val="pt-BR"/>
              </w:rPr>
              <w:t>congelator cu sertare de uz professional</w:t>
            </w:r>
            <w:r w:rsidRPr="00B477A7">
              <w:rPr>
                <w:rFonts w:eastAsia="Arial Unicode MS"/>
                <w:color w:val="333333"/>
                <w:sz w:val="20"/>
                <w:szCs w:val="20"/>
                <w:shd w:val="clear" w:color="auto" w:fill="FFFFFF"/>
                <w:lang w:val="pt-BR"/>
              </w:rPr>
              <w:t xml:space="preserve"> - congelator al/ale cărui compartiment sau compartimente </w:t>
            </w:r>
            <w:r w:rsidRPr="00B477A7">
              <w:rPr>
                <w:rFonts w:eastAsia="Arial Unicode MS"/>
                <w:color w:val="333333"/>
                <w:sz w:val="20"/>
                <w:szCs w:val="20"/>
                <w:shd w:val="clear" w:color="auto" w:fill="FFFFFF"/>
                <w:lang w:val="pt-BR"/>
              </w:rPr>
              <w:lastRenderedPageBreak/>
              <w:t>este/sunt accesibil(e) prin partea de sus a aparatului sau care dispune de compartimente cu deschidere atât prin partea de sus, cât și prin partea din față, dar în care volumul brut al compartimentului (compartimentelor) cu deschidere prin partea de sus depășește 75 % din volumul brut total al aparatului, utilizat pentru depozitarea alimentelor în medii diferite de cel casnic;</w:t>
            </w:r>
          </w:p>
          <w:p w14:paraId="342BE804" w14:textId="41C316F1" w:rsidR="005251D0" w:rsidRPr="00B477A7" w:rsidRDefault="00745F49" w:rsidP="009F30D9">
            <w:pPr>
              <w:jc w:val="both"/>
              <w:rPr>
                <w:rFonts w:eastAsia="Arial Unicode MS"/>
                <w:sz w:val="20"/>
                <w:szCs w:val="20"/>
                <w:shd w:val="clear" w:color="auto" w:fill="FFFFFF"/>
                <w:lang w:val="pt-BR"/>
              </w:rPr>
            </w:pPr>
            <w:r w:rsidRPr="00B477A7">
              <w:rPr>
                <w:rFonts w:eastAsia="Arial Unicode MS"/>
                <w:i/>
                <w:iCs/>
                <w:color w:val="333333"/>
                <w:sz w:val="20"/>
                <w:szCs w:val="20"/>
                <w:shd w:val="clear" w:color="auto" w:fill="FFFFFF"/>
                <w:lang w:val="pt-BR"/>
              </w:rPr>
              <w:t>congelator</w:t>
            </w:r>
            <w:r w:rsidRPr="00B477A7">
              <w:rPr>
                <w:rFonts w:eastAsia="Arial Unicode MS"/>
                <w:color w:val="333333"/>
                <w:sz w:val="20"/>
                <w:szCs w:val="20"/>
                <w:shd w:val="clear" w:color="auto" w:fill="FFFFFF"/>
                <w:lang w:val="pt-BR"/>
              </w:rPr>
              <w:t xml:space="preserve"> - aparat frigorific care dispune doar de compartimente cu 4 stele;</w:t>
            </w:r>
          </w:p>
          <w:p w14:paraId="5FEF24EA" w14:textId="4AB0F36A" w:rsidR="00F1081D" w:rsidRPr="00B477A7" w:rsidRDefault="00E767A4" w:rsidP="00F1081D">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compartiment pentru alimente congelate</w:t>
            </w:r>
            <w:r w:rsidRPr="00B477A7">
              <w:rPr>
                <w:rFonts w:eastAsia="Arial Unicode MS"/>
                <w:color w:val="000000" w:themeColor="text1"/>
                <w:sz w:val="20"/>
                <w:szCs w:val="20"/>
                <w:shd w:val="clear" w:color="auto" w:fill="FFFFFF"/>
                <w:lang w:val="pt-BR"/>
              </w:rPr>
              <w:t xml:space="preserve"> - un tip de compartiment cu o temperatură-țintă mai mică sau egală cu 0 °C, și anume un compartiment fără stele, cu 1 stea, cu 2 stele, cu 3 stele sau cu 4 stele,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F1081D"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4B50A628" w14:textId="4C191267" w:rsidR="00E767A4" w:rsidRPr="00B477A7" w:rsidRDefault="00E767A4" w:rsidP="00F1081D">
            <w:pPr>
              <w:suppressAutoHyphens/>
              <w:autoSpaceDN w:val="0"/>
              <w:jc w:val="both"/>
              <w:textAlignment w:val="baseline"/>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tip de compartiment</w:t>
            </w:r>
            <w:r w:rsidRPr="00B477A7">
              <w:rPr>
                <w:rFonts w:eastAsia="Arial Unicode MS"/>
                <w:color w:val="000000" w:themeColor="text1"/>
                <w:sz w:val="20"/>
                <w:szCs w:val="20"/>
                <w:shd w:val="clear" w:color="auto" w:fill="FFFFFF"/>
                <w:lang w:val="pt-BR"/>
              </w:rPr>
              <w:t xml:space="preserve"> </w:t>
            </w:r>
            <w:r w:rsidR="00F1081D"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tipul de compartiment declarat în conformitate cu parametrii de performanță în materie de refrigerare T</w:t>
            </w:r>
            <w:r w:rsidRPr="00B477A7">
              <w:rPr>
                <w:rStyle w:val="subscript"/>
                <w:rFonts w:eastAsia="Arial Unicode MS"/>
                <w:color w:val="000000" w:themeColor="text1"/>
                <w:sz w:val="20"/>
                <w:szCs w:val="20"/>
                <w:vertAlign w:val="subscript"/>
                <w:lang w:val="pt-BR"/>
              </w:rPr>
              <w:t>min</w:t>
            </w:r>
            <w:r w:rsidRPr="00B477A7">
              <w:rPr>
                <w:rFonts w:eastAsia="Arial Unicode MS"/>
                <w:color w:val="000000" w:themeColor="text1"/>
                <w:sz w:val="20"/>
                <w:szCs w:val="20"/>
                <w:shd w:val="clear" w:color="auto" w:fill="FFFFFF"/>
                <w:lang w:val="pt-BR"/>
              </w:rPr>
              <w:t>, T</w:t>
            </w:r>
            <w:r w:rsidRPr="00B477A7">
              <w:rPr>
                <w:rStyle w:val="subscript"/>
                <w:rFonts w:eastAsia="Arial Unicode MS"/>
                <w:color w:val="000000" w:themeColor="text1"/>
                <w:sz w:val="20"/>
                <w:szCs w:val="20"/>
                <w:vertAlign w:val="subscript"/>
                <w:lang w:val="pt-BR"/>
              </w:rPr>
              <w:t>max</w:t>
            </w:r>
            <w:r w:rsidRPr="00B477A7">
              <w:rPr>
                <w:rFonts w:eastAsia="Arial Unicode MS"/>
                <w:color w:val="000000" w:themeColor="text1"/>
                <w:sz w:val="20"/>
                <w:szCs w:val="20"/>
                <w:shd w:val="clear" w:color="auto" w:fill="FFFFFF"/>
                <w:lang w:val="pt-BR"/>
              </w:rPr>
              <w:t>, T</w:t>
            </w:r>
            <w:r w:rsidRPr="00B477A7">
              <w:rPr>
                <w:rStyle w:val="subscript"/>
                <w:rFonts w:eastAsia="Arial Unicode MS"/>
                <w:color w:val="000000" w:themeColor="text1"/>
                <w:sz w:val="20"/>
                <w:szCs w:val="20"/>
                <w:vertAlign w:val="subscript"/>
                <w:lang w:val="pt-BR"/>
              </w:rPr>
              <w:t>c</w:t>
            </w:r>
            <w:r w:rsidR="00F1081D"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și cu alți parametri,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F1081D"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12178290" w14:textId="57C1E163" w:rsidR="00F1081D" w:rsidRPr="00B477A7" w:rsidRDefault="00F1081D" w:rsidP="00F1081D">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temperatură minimă (T</w:t>
            </w:r>
            <w:r w:rsidRPr="00B477A7">
              <w:rPr>
                <w:rStyle w:val="subscript"/>
                <w:rFonts w:eastAsia="Arial Unicode MS"/>
                <w:i/>
                <w:iCs/>
                <w:color w:val="000000" w:themeColor="text1"/>
                <w:sz w:val="20"/>
                <w:szCs w:val="20"/>
                <w:vertAlign w:val="subscript"/>
                <w:lang w:val="pt-BR"/>
              </w:rPr>
              <w:t>min</w:t>
            </w:r>
            <w:r w:rsidRPr="00B477A7">
              <w:rPr>
                <w:rFonts w:eastAsia="Arial Unicode MS"/>
                <w:i/>
                <w:iC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w:t>
            </w:r>
            <w:r w:rsidR="00E311D5"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temperatura minimă în interiorul compartimentului în timpul încercărilor legate de depozitare,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E311D5" w:rsidRPr="00B477A7">
              <w:rPr>
                <w:rFonts w:eastAsia="Arial Unicode MS"/>
                <w:color w:val="000000" w:themeColor="text1"/>
                <w:sz w:val="20"/>
                <w:szCs w:val="20"/>
                <w:shd w:val="clear" w:color="auto" w:fill="FFFFFF"/>
                <w:lang w:val="pt-BR"/>
              </w:rPr>
              <w:t>nr.2</w:t>
            </w:r>
            <w:r w:rsidRPr="00B477A7">
              <w:rPr>
                <w:rFonts w:eastAsia="Arial Unicode MS"/>
                <w:color w:val="000000" w:themeColor="text1"/>
                <w:sz w:val="20"/>
                <w:szCs w:val="20"/>
                <w:shd w:val="clear" w:color="auto" w:fill="FFFFFF"/>
                <w:lang w:val="pt-BR"/>
              </w:rPr>
              <w:t>;</w:t>
            </w:r>
          </w:p>
          <w:p w14:paraId="2AF88131" w14:textId="7AAA5F92" w:rsidR="00F1081D" w:rsidRPr="00B477A7" w:rsidRDefault="00F1081D" w:rsidP="00F1081D">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temperatură maximă (T</w:t>
            </w:r>
            <w:r w:rsidRPr="00B477A7">
              <w:rPr>
                <w:rStyle w:val="subscript"/>
                <w:rFonts w:eastAsia="Arial Unicode MS"/>
                <w:i/>
                <w:iCs/>
                <w:color w:val="000000" w:themeColor="text1"/>
                <w:sz w:val="20"/>
                <w:szCs w:val="20"/>
                <w:vertAlign w:val="subscript"/>
                <w:lang w:val="pt-BR"/>
              </w:rPr>
              <w:t>max</w:t>
            </w:r>
            <w:r w:rsidRPr="00B477A7">
              <w:rPr>
                <w:rFonts w:eastAsia="Arial Unicode MS"/>
                <w:i/>
                <w:iCs/>
                <w:color w:val="000000" w:themeColor="text1"/>
                <w:sz w:val="20"/>
                <w:szCs w:val="20"/>
                <w:shd w:val="clear" w:color="auto" w:fill="FFFFFF"/>
                <w:lang w:val="pt-BR"/>
              </w:rPr>
              <w:t>)</w:t>
            </w:r>
            <w:r w:rsidR="00E311D5" w:rsidRPr="00B477A7">
              <w:rPr>
                <w:rFonts w:eastAsia="Arial Unicode MS"/>
                <w:color w:val="000000" w:themeColor="text1"/>
                <w:sz w:val="20"/>
                <w:szCs w:val="20"/>
                <w:shd w:val="clear" w:color="auto" w:fill="FFFFFF"/>
                <w:lang w:val="pt-BR"/>
              </w:rPr>
              <w:t xml:space="preserve"> - </w:t>
            </w:r>
            <w:r w:rsidRPr="00B477A7">
              <w:rPr>
                <w:rFonts w:eastAsia="Arial Unicode MS"/>
                <w:color w:val="000000" w:themeColor="text1"/>
                <w:sz w:val="20"/>
                <w:szCs w:val="20"/>
                <w:shd w:val="clear" w:color="auto" w:fill="FFFFFF"/>
                <w:lang w:val="pt-BR"/>
              </w:rPr>
              <w:t xml:space="preserve">temperatura maximă în interiorul compartimentului în timpul încercărilor de depozitare,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E311D5"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1A80F518" w14:textId="1E799FFA" w:rsidR="00F1081D" w:rsidRPr="00B477A7" w:rsidRDefault="00F1081D" w:rsidP="00F1081D">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temperatură-țintă (T</w:t>
            </w:r>
            <w:r w:rsidRPr="00B477A7">
              <w:rPr>
                <w:rStyle w:val="subscript"/>
                <w:rFonts w:eastAsia="Arial Unicode MS"/>
                <w:i/>
                <w:iCs/>
                <w:color w:val="000000" w:themeColor="text1"/>
                <w:sz w:val="20"/>
                <w:szCs w:val="20"/>
                <w:vertAlign w:val="subscript"/>
                <w:lang w:val="pt-BR"/>
              </w:rPr>
              <w:t>c</w:t>
            </w:r>
            <w:r w:rsidRPr="00B477A7">
              <w:rPr>
                <w:rFonts w:eastAsia="Arial Unicode MS"/>
                <w:i/>
                <w:iC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w:t>
            </w:r>
            <w:r w:rsidR="00E311D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temperatura de referință din interiorul unui compartiment în timpul încercării,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E311D5"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 și este temperatura pentru încercarea privind consumul de energie, exprimată ca medie în timp și în funcție de un set de senzori;</w:t>
            </w:r>
          </w:p>
          <w:p w14:paraId="60474759" w14:textId="4B17641F" w:rsidR="00F1081D" w:rsidRPr="00B477A7" w:rsidRDefault="00F1081D" w:rsidP="00F1081D">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compartiment fără stele</w:t>
            </w:r>
            <w:r w:rsidRPr="00B477A7">
              <w:rPr>
                <w:rFonts w:eastAsia="Arial Unicode MS"/>
                <w:color w:val="000000" w:themeColor="text1"/>
                <w:sz w:val="20"/>
                <w:szCs w:val="20"/>
                <w:shd w:val="clear" w:color="auto" w:fill="FFFFFF"/>
                <w:lang w:val="pt-BR"/>
              </w:rPr>
              <w:t xml:space="preserve"> și </w:t>
            </w:r>
            <w:r w:rsidRPr="00B477A7">
              <w:rPr>
                <w:rFonts w:eastAsia="Arial Unicode MS"/>
                <w:i/>
                <w:iCs/>
                <w:color w:val="000000" w:themeColor="text1"/>
                <w:sz w:val="20"/>
                <w:szCs w:val="20"/>
                <w:shd w:val="clear" w:color="auto" w:fill="FFFFFF"/>
                <w:lang w:val="pt-BR"/>
              </w:rPr>
              <w:t xml:space="preserve">compartiment pentru prepararea gheții </w:t>
            </w:r>
            <w:r w:rsidR="00E311D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un compartiment pentru alimente congelate cu o temperatură-țintă și condiții de depozitare de 0 °C,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E311D5"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298912ED" w14:textId="5F49602F" w:rsidR="00F1081D" w:rsidRPr="00B477A7" w:rsidRDefault="00F1081D" w:rsidP="00F1081D">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compartiment cu 1 stea</w:t>
            </w:r>
            <w:r w:rsidR="00E311D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 un compartiment pentru alimente congelate cu o temperatură-țintă și condiții de depozitare de – 6 °C,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E311D5"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0AA7CFAA" w14:textId="05CEA7DE" w:rsidR="00F1081D" w:rsidRPr="00B477A7" w:rsidRDefault="00F1081D" w:rsidP="00F1081D">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compartiment cu 2 stele</w:t>
            </w:r>
            <w:r w:rsidRPr="00B477A7">
              <w:rPr>
                <w:rFonts w:eastAsia="Arial Unicode MS"/>
                <w:color w:val="000000" w:themeColor="text1"/>
                <w:sz w:val="20"/>
                <w:szCs w:val="20"/>
                <w:shd w:val="clear" w:color="auto" w:fill="FFFFFF"/>
                <w:lang w:val="pt-BR"/>
              </w:rPr>
              <w:t xml:space="preserve"> </w:t>
            </w:r>
            <w:r w:rsidR="00E311D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un compartiment pentru alimente congelate cu o temperatură-țintă și condiții de depozitare de – 12 °C,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E311D5"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62D65DC2" w14:textId="07B64D93" w:rsidR="00F1081D" w:rsidRPr="00B477A7" w:rsidRDefault="00F1081D" w:rsidP="00F1081D">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lastRenderedPageBreak/>
              <w:t>compartiment cu 3 stele</w:t>
            </w:r>
            <w:r w:rsidR="00E311D5" w:rsidRPr="00B477A7">
              <w:rPr>
                <w:rFonts w:eastAsia="Arial Unicode MS"/>
                <w:color w:val="000000" w:themeColor="text1"/>
                <w:sz w:val="20"/>
                <w:szCs w:val="20"/>
                <w:shd w:val="clear" w:color="auto" w:fill="FFFFFF"/>
                <w:lang w:val="pt-BR"/>
              </w:rPr>
              <w:t xml:space="preserve"> - </w:t>
            </w:r>
            <w:r w:rsidRPr="00B477A7">
              <w:rPr>
                <w:rFonts w:eastAsia="Arial Unicode MS"/>
                <w:color w:val="000000" w:themeColor="text1"/>
                <w:sz w:val="20"/>
                <w:szCs w:val="20"/>
                <w:shd w:val="clear" w:color="auto" w:fill="FFFFFF"/>
                <w:lang w:val="pt-BR"/>
              </w:rPr>
              <w:t xml:space="preserve">un compartiment pentru alimente congelate cu o temperatură-țintă și condiții de depozitare de – 18 °C,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E311D5"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073A3B09" w14:textId="36360A55" w:rsidR="00C00DA1" w:rsidRPr="00B477A7" w:rsidRDefault="00C00DA1" w:rsidP="00F1081D">
            <w:pPr>
              <w:jc w:val="both"/>
              <w:rPr>
                <w:rFonts w:eastAsia="Arial Unicode MS"/>
                <w:i/>
                <w:iCs/>
                <w:color w:val="000000" w:themeColor="text1"/>
                <w:sz w:val="20"/>
                <w:szCs w:val="20"/>
                <w:shd w:val="clear" w:color="auto" w:fill="FFFFFF"/>
                <w:lang w:val="pt-BR"/>
              </w:rPr>
            </w:pPr>
            <w:r w:rsidRPr="00B477A7">
              <w:rPr>
                <w:rFonts w:eastAsia="Arial Unicode MS"/>
                <w:i/>
                <w:color w:val="333333"/>
                <w:sz w:val="20"/>
                <w:szCs w:val="20"/>
                <w:shd w:val="clear" w:color="auto" w:fill="FFFFFF"/>
                <w:lang w:val="pt-BR"/>
              </w:rPr>
              <w:t xml:space="preserve">„compartiment de congelare” sau „compartiment cu 4 stele” </w:t>
            </w:r>
            <w:r w:rsidRPr="00B477A7">
              <w:rPr>
                <w:rFonts w:eastAsia="Arial Unicode MS"/>
                <w:color w:val="333333"/>
                <w:sz w:val="20"/>
                <w:szCs w:val="20"/>
                <w:shd w:val="clear" w:color="auto" w:fill="FFFFFF"/>
                <w:lang w:val="pt-BR"/>
              </w:rPr>
              <w:t>înseamnă un compartiment pentru alimente congelate cu o temperatură-țintă și condiții de depozitare de – 18 °C și care îndeplinește cerințele pentru capacitatea de congelare;</w:t>
            </w:r>
          </w:p>
          <w:p w14:paraId="1C198A7D" w14:textId="3897E319" w:rsidR="00F1081D" w:rsidRPr="00B477A7" w:rsidRDefault="00F1081D" w:rsidP="00F1081D">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capacitate de congelare</w:t>
            </w:r>
            <w:r w:rsidRPr="00B477A7">
              <w:rPr>
                <w:rFonts w:eastAsia="Arial Unicode MS"/>
                <w:color w:val="000000" w:themeColor="text1"/>
                <w:sz w:val="20"/>
                <w:szCs w:val="20"/>
                <w:shd w:val="clear" w:color="auto" w:fill="FFFFFF"/>
                <w:lang w:val="pt-BR"/>
              </w:rPr>
              <w:t xml:space="preserve"> </w:t>
            </w:r>
            <w:r w:rsidR="00E311D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cantitatea de alimente proaspete care pot fi congelate într-un compartiment de congelare în decurs de 24 de ore; această capacitate nu trebuie să fie mai mică de 4,5 kg la 24 h pentru 100 de litri din volumul compartimentului de congelare, cu un minimum de 2,0 kg/24 h;</w:t>
            </w:r>
          </w:p>
          <w:p w14:paraId="6DFFBE8A" w14:textId="7D64BA74" w:rsidR="00F71E54" w:rsidRPr="00B477A7" w:rsidRDefault="00F71E54" w:rsidP="00F1081D">
            <w:pPr>
              <w:jc w:val="both"/>
              <w:rPr>
                <w:sz w:val="20"/>
                <w:szCs w:val="20"/>
                <w:lang w:val="pt-BR"/>
              </w:rPr>
            </w:pPr>
            <w:r w:rsidRPr="00B477A7">
              <w:rPr>
                <w:i/>
                <w:iCs/>
                <w:sz w:val="20"/>
                <w:szCs w:val="20"/>
                <w:lang w:val="pt-BR"/>
              </w:rPr>
              <w:t>aparat frigorific cu funcție de vânzare directa</w:t>
            </w:r>
            <w:r w:rsidRPr="00B477A7">
              <w:rPr>
                <w:sz w:val="20"/>
                <w:szCs w:val="20"/>
                <w:lang w:val="pt-BR"/>
              </w:rPr>
              <w:t xml:space="preserve"> - aparat frigorific utilizat pentru funcțiile de expunere și vânzare către clienți de produse la temperaturi specifice mai mici decât temperatura ambiantă, accesibile direct prin intermediul unor părți laterale deschise sau al uneia sau mai multor uși și/sau sertare, inclusiv dulapuri cu suprafețe utilizate pentru depozitare sau pentru distribuirea asistată de produse la care clienții nu au acces și cu excepția minibarurilor și a aparatelor pentru depozitarea vinului;</w:t>
            </w:r>
          </w:p>
          <w:p w14:paraId="0B45780C" w14:textId="706065EB" w:rsidR="00F71E54" w:rsidRPr="00B477A7" w:rsidRDefault="00F71E54" w:rsidP="00233A2B">
            <w:pPr>
              <w:jc w:val="both"/>
              <w:rPr>
                <w:rFonts w:eastAsia="Arial Unicode MS"/>
                <w:sz w:val="20"/>
                <w:szCs w:val="20"/>
                <w:shd w:val="clear" w:color="auto" w:fill="FFFFFF"/>
                <w:lang w:val="pt-BR"/>
              </w:rPr>
            </w:pPr>
            <w:r w:rsidRPr="00B477A7">
              <w:rPr>
                <w:rFonts w:eastAsia="Arial Unicode MS"/>
                <w:i/>
                <w:iCs/>
                <w:color w:val="333333"/>
                <w:sz w:val="20"/>
                <w:szCs w:val="20"/>
                <w:shd w:val="clear" w:color="auto" w:fill="FFFFFF"/>
                <w:lang w:val="pt-BR"/>
              </w:rPr>
              <w:t>minibar</w:t>
            </w:r>
            <w:r w:rsidRPr="00B477A7">
              <w:rPr>
                <w:rFonts w:eastAsia="Arial Unicode MS"/>
                <w:color w:val="333333"/>
                <w:sz w:val="20"/>
                <w:szCs w:val="20"/>
                <w:shd w:val="clear" w:color="auto" w:fill="FFFFFF"/>
                <w:lang w:val="pt-BR"/>
              </w:rPr>
              <w:t xml:space="preserve"> - aparat frigorific cu un volum total de maximum 60 de litri, destinat în primul rând depozitării și vânzării de alimente în camere de hotel și în spații similare;</w:t>
            </w:r>
          </w:p>
          <w:p w14:paraId="732BAB72" w14:textId="6D5D1D63" w:rsidR="00233A2B" w:rsidRPr="00B477A7" w:rsidRDefault="00F1081D" w:rsidP="00F16B8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aparat pentru depozitarea vinului</w:t>
            </w:r>
            <w:r w:rsidR="00E311D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 un aparat frigorific dedicat pentru depozitarea vinului, care este prevăzut cu un control de precizie al temperaturii pentru condițiile de depozitare și temperatura-țintă ale unui compartiment de depozitare a vinului, conform definiției din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E311D5"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 și care este echipat cu măsuri antivibrație;</w:t>
            </w:r>
          </w:p>
          <w:p w14:paraId="3B978F57" w14:textId="7F8610C3" w:rsidR="00F1081D" w:rsidRPr="00B477A7" w:rsidRDefault="00F1081D" w:rsidP="00F16B8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compartiment de depozitare a vinului</w:t>
            </w:r>
            <w:r w:rsidR="00E311D5" w:rsidRPr="00B477A7">
              <w:rPr>
                <w:rFonts w:eastAsia="Arial Unicode MS"/>
                <w:color w:val="000000" w:themeColor="text1"/>
                <w:sz w:val="20"/>
                <w:szCs w:val="20"/>
                <w:shd w:val="clear" w:color="auto" w:fill="FFFFFF"/>
                <w:lang w:val="pt-BR"/>
              </w:rPr>
              <w:t xml:space="preserve"> - </w:t>
            </w:r>
            <w:r w:rsidRPr="00B477A7">
              <w:rPr>
                <w:rFonts w:eastAsia="Arial Unicode MS"/>
                <w:color w:val="000000" w:themeColor="text1"/>
                <w:sz w:val="20"/>
                <w:szCs w:val="20"/>
                <w:shd w:val="clear" w:color="auto" w:fill="FFFFFF"/>
                <w:lang w:val="pt-BR"/>
              </w:rPr>
              <w:t xml:space="preserve">un compartiment pentru alimente necongelate, cu o temperatură-țintă de 12 °C, un nivel de umiditate internă cuprins între 50 % și 80 % și condiții de depozitare cuprinse între 5 °C și 20 °C, conform definiției din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E311D5"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14C0037D" w14:textId="7BBDA8DC" w:rsidR="000D3E02" w:rsidRPr="00B477A7" w:rsidRDefault="000D3E02" w:rsidP="00F16B8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aparat frigorific dedicat</w:t>
            </w:r>
            <w:r w:rsidRPr="00B477A7">
              <w:rPr>
                <w:rFonts w:eastAsia="Arial Unicode MS"/>
                <w:color w:val="000000" w:themeColor="text1"/>
                <w:sz w:val="20"/>
                <w:szCs w:val="20"/>
                <w:shd w:val="clear" w:color="auto" w:fill="FFFFFF"/>
                <w:lang w:val="pt-BR"/>
              </w:rPr>
              <w:t xml:space="preserve"> </w:t>
            </w:r>
            <w:r w:rsidR="00E311D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un aparat frigorific cu un singur tip de compartiment;</w:t>
            </w:r>
          </w:p>
          <w:p w14:paraId="255284D7" w14:textId="46558F1B" w:rsidR="000D3E02" w:rsidRPr="00B477A7" w:rsidRDefault="000D3E02" w:rsidP="00F16B8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compartiment de depozitare a vinului</w:t>
            </w:r>
            <w:r w:rsidRPr="00B477A7">
              <w:rPr>
                <w:rFonts w:eastAsia="Arial Unicode MS"/>
                <w:color w:val="000000" w:themeColor="text1"/>
                <w:sz w:val="20"/>
                <w:szCs w:val="20"/>
                <w:shd w:val="clear" w:color="auto" w:fill="FFFFFF"/>
                <w:lang w:val="pt-BR"/>
              </w:rPr>
              <w:t xml:space="preserve"> </w:t>
            </w:r>
            <w:r w:rsidR="00BA7F77"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un compartiment pentru alimente necongelate, cu o </w:t>
            </w:r>
            <w:r w:rsidRPr="00B477A7">
              <w:rPr>
                <w:rFonts w:eastAsia="Arial Unicode MS"/>
                <w:color w:val="000000" w:themeColor="text1"/>
                <w:sz w:val="20"/>
                <w:szCs w:val="20"/>
                <w:shd w:val="clear" w:color="auto" w:fill="FFFFFF"/>
                <w:lang w:val="pt-BR"/>
              </w:rPr>
              <w:lastRenderedPageBreak/>
              <w:t xml:space="preserve">temperatură-țintă de 12 °C, un nivel de umiditate internă cuprins între 50 % și 80 % și condiții de depozitare cuprinse între 5 °C și 20 °C, conform definiției din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BA7F77"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7903C09F" w14:textId="5CD51C7C" w:rsidR="007933A7" w:rsidRPr="00B477A7" w:rsidRDefault="007933A7" w:rsidP="00F16B8C">
            <w:pPr>
              <w:jc w:val="both"/>
              <w:rPr>
                <w:rFonts w:eastAsia="Arial Unicode MS"/>
                <w:color w:val="333333"/>
                <w:sz w:val="20"/>
                <w:szCs w:val="20"/>
                <w:shd w:val="clear" w:color="auto" w:fill="FFFFFF"/>
                <w:lang w:val="pt-BR"/>
              </w:rPr>
            </w:pPr>
            <w:r w:rsidRPr="00B477A7">
              <w:rPr>
                <w:rFonts w:eastAsia="Arial Unicode MS"/>
                <w:i/>
                <w:iCs/>
                <w:color w:val="333333"/>
                <w:sz w:val="20"/>
                <w:szCs w:val="20"/>
                <w:shd w:val="clear" w:color="auto" w:fill="FFFFFF"/>
                <w:lang w:val="pt-BR"/>
              </w:rPr>
              <w:t>aparat frigorific mobil</w:t>
            </w:r>
            <w:r w:rsidRPr="00B477A7">
              <w:rPr>
                <w:rFonts w:eastAsia="Arial Unicode MS"/>
                <w:color w:val="333333"/>
                <w:sz w:val="20"/>
                <w:szCs w:val="20"/>
                <w:shd w:val="clear" w:color="auto" w:fill="FFFFFF"/>
                <w:lang w:val="pt-BR"/>
              </w:rPr>
              <w:t xml:space="preserve"> - aparat frigorific care poate fi utilizat atunci când nu există acces la rețeaua de energie electrică și care utilizează energie electrică de joasă tensiune (&lt; 120V c.c.) și/sau combustibil ca sursă de energie pentru a asigura funcția de refrigerare, inclusiv un aparat frigorific care, pe lângă utilizarea de energie electrică de foarte joasă tensiune și/sau de combustibil, poate fi alimentat de la rețeaua electrică prin intermediul unui convertizor extern de curent alternativ/curent continuu, achiziționat separat. Un aparat introdus pe piață cu un convertizor de curent alternativ/curent continuu nu este un aparat frigorific mobil;</w:t>
            </w:r>
          </w:p>
          <w:p w14:paraId="6E892D38" w14:textId="045AE029" w:rsidR="007933A7" w:rsidRPr="00B477A7" w:rsidRDefault="007933A7" w:rsidP="007933A7">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produse alimentare</w:t>
            </w:r>
            <w:r w:rsidRPr="00B477A7">
              <w:rPr>
                <w:rFonts w:eastAsia="Arial Unicode MS"/>
                <w:sz w:val="20"/>
                <w:szCs w:val="20"/>
                <w:shd w:val="clear" w:color="auto" w:fill="FFFFFF"/>
                <w:lang w:val="pt-BR"/>
              </w:rPr>
              <w:t xml:space="preserve"> - alimentele, ingredientele, băuturile, inclusiv vinul, și alte produse utilizate în principal pentru consum, care necesită refrigerare la temperaturi specificate;</w:t>
            </w:r>
          </w:p>
          <w:p w14:paraId="476FC543" w14:textId="26DE6EEB" w:rsidR="007933A7" w:rsidRPr="00B477A7" w:rsidRDefault="007933A7" w:rsidP="00162744">
            <w:pPr>
              <w:jc w:val="both"/>
              <w:rPr>
                <w:rFonts w:eastAsia="Arial Unicode MS"/>
                <w:color w:val="333333"/>
                <w:sz w:val="20"/>
                <w:szCs w:val="20"/>
                <w:shd w:val="clear" w:color="auto" w:fill="FFFFFF"/>
                <w:lang w:val="pt-BR"/>
              </w:rPr>
            </w:pPr>
            <w:r w:rsidRPr="00B477A7">
              <w:rPr>
                <w:rFonts w:eastAsia="Arial Unicode MS"/>
                <w:i/>
                <w:iCs/>
                <w:color w:val="333333"/>
                <w:sz w:val="20"/>
                <w:szCs w:val="20"/>
                <w:shd w:val="clear" w:color="auto" w:fill="FFFFFF"/>
                <w:lang w:val="pt-BR"/>
              </w:rPr>
              <w:t>indice de eficiență energetică (EEI)</w:t>
            </w:r>
            <w:r w:rsidRPr="00B477A7">
              <w:rPr>
                <w:rFonts w:eastAsia="Arial Unicode MS"/>
                <w:color w:val="333333"/>
                <w:sz w:val="20"/>
                <w:szCs w:val="20"/>
                <w:shd w:val="clear" w:color="auto" w:fill="FFFFFF"/>
                <w:lang w:val="pt-BR"/>
              </w:rPr>
              <w:t xml:space="preserve"> - indice numeric corespunzător eficienței energetice relative a unui aparat frigorific, exprimat în procente, astfel cum figurează la p</w:t>
            </w:r>
            <w:r w:rsidR="00162744" w:rsidRPr="00B477A7">
              <w:rPr>
                <w:rFonts w:eastAsia="Arial Unicode MS"/>
                <w:color w:val="333333"/>
                <w:sz w:val="20"/>
                <w:szCs w:val="20"/>
                <w:shd w:val="clear" w:color="auto" w:fill="FFFFFF"/>
                <w:lang w:val="pt-BR"/>
              </w:rPr>
              <w:t>ct.</w:t>
            </w:r>
            <w:r w:rsidRPr="00B477A7">
              <w:rPr>
                <w:rFonts w:eastAsia="Arial Unicode MS"/>
                <w:color w:val="333333"/>
                <w:sz w:val="20"/>
                <w:szCs w:val="20"/>
                <w:shd w:val="clear" w:color="auto" w:fill="FFFFFF"/>
                <w:lang w:val="pt-BR"/>
              </w:rPr>
              <w:t xml:space="preserve"> 5 din anexa nr.3;</w:t>
            </w:r>
          </w:p>
          <w:p w14:paraId="083FFDEA" w14:textId="328C99BC" w:rsidR="002C040D" w:rsidRPr="00B477A7" w:rsidRDefault="002C040D" w:rsidP="00162744">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aparat frigorific cu nivel redus de zgomot</w:t>
            </w:r>
            <w:r w:rsidRPr="00B477A7">
              <w:rPr>
                <w:rFonts w:eastAsia="Arial Unicode MS"/>
                <w:color w:val="000000" w:themeColor="text1"/>
                <w:sz w:val="20"/>
                <w:szCs w:val="20"/>
                <w:shd w:val="clear" w:color="auto" w:fill="FFFFFF"/>
                <w:lang w:val="pt-BR"/>
              </w:rPr>
              <w:t xml:space="preserve"> - un aparat frigorific fără compresie de vapori și cu emisii acustice în aer mai mici de 27 de decibeli cu ponderația A și o putere de referință de 1 picowatt [dB(A) re 1 pW];</w:t>
            </w:r>
          </w:p>
          <w:p w14:paraId="11335D48" w14:textId="77777777" w:rsidR="002C040D" w:rsidRPr="00B477A7" w:rsidRDefault="002C040D" w:rsidP="002C040D">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emisie acustică în aer</w:t>
            </w:r>
            <w:r w:rsidRPr="00B477A7">
              <w:rPr>
                <w:rFonts w:eastAsia="Arial Unicode MS"/>
                <w:color w:val="000000" w:themeColor="text1"/>
                <w:sz w:val="20"/>
                <w:szCs w:val="20"/>
                <w:shd w:val="clear" w:color="auto" w:fill="FFFFFF"/>
                <w:lang w:val="pt-BR"/>
              </w:rPr>
              <w:t xml:space="preserve"> - nivelul de putere acustică al aparatului frigorific, exprimat în decibeli cu ponderația A și o putere de referință de 1 picowatt [dB(A) re 1 pW];</w:t>
            </w:r>
          </w:p>
          <w:p w14:paraId="00101065" w14:textId="5AF569CB" w:rsidR="002C040D" w:rsidRPr="00B477A7" w:rsidRDefault="002C040D" w:rsidP="002C040D">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aparat combinat</w:t>
            </w:r>
            <w:r w:rsidRPr="00B477A7">
              <w:rPr>
                <w:rFonts w:eastAsia="Arial Unicode MS"/>
                <w:color w:val="000000" w:themeColor="text1"/>
                <w:sz w:val="20"/>
                <w:szCs w:val="20"/>
                <w:shd w:val="clear" w:color="auto" w:fill="FFFFFF"/>
                <w:lang w:val="pt-BR"/>
              </w:rPr>
              <w:t xml:space="preserve"> - aparat frigorific prevăzut cu mai multe tipuri de compartimente, dintre care cel puțin unul este un compartiment pentru alimente necongelate;</w:t>
            </w:r>
          </w:p>
          <w:p w14:paraId="65A62ADB" w14:textId="3E52056A" w:rsidR="000D3E02" w:rsidRPr="00B477A7" w:rsidRDefault="000D3E02" w:rsidP="00F16B8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compartiment de depozitare a vinulu</w:t>
            </w:r>
            <w:r w:rsidRPr="00B477A7">
              <w:rPr>
                <w:rFonts w:eastAsia="Arial Unicode MS"/>
                <w:color w:val="000000" w:themeColor="text1"/>
                <w:sz w:val="20"/>
                <w:szCs w:val="20"/>
                <w:shd w:val="clear" w:color="auto" w:fill="FFFFFF"/>
                <w:lang w:val="pt-BR"/>
              </w:rPr>
              <w:t xml:space="preserve"> </w:t>
            </w:r>
            <w:r w:rsidR="005251D0"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compartiment pentru alimente necongelate, cu o temperatură-țintă de 12 °C, un nivel de umiditate internă cuprins între 50 % și 80 % și condiții de depozitare cuprinse între 5 °C și 20 °C, conform definiției din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5251D0"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7ABCB6B6" w14:textId="6C3F26E5" w:rsidR="00F16B8C" w:rsidRPr="00B477A7" w:rsidRDefault="00F16B8C" w:rsidP="00F16B8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compartiment pentru alimente necongelate</w:t>
            </w:r>
            <w:r w:rsidRPr="00B477A7">
              <w:rPr>
                <w:rFonts w:eastAsia="Arial Unicode MS"/>
                <w:color w:val="000000" w:themeColor="text1"/>
                <w:sz w:val="20"/>
                <w:szCs w:val="20"/>
                <w:shd w:val="clear" w:color="auto" w:fill="FFFFFF"/>
                <w:lang w:val="pt-BR"/>
              </w:rPr>
              <w:t xml:space="preserve"> </w:t>
            </w:r>
            <w:r w:rsidR="005251D0"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tip de compartiment cu o temperatură-țintă mai mare sau egală cu 4 °C; este vorba de un compartiment de tip „cămară”, de un compartiment pentru depozitarea </w:t>
            </w:r>
            <w:r w:rsidRPr="00B477A7">
              <w:rPr>
                <w:rFonts w:eastAsia="Arial Unicode MS"/>
                <w:color w:val="000000" w:themeColor="text1"/>
                <w:sz w:val="20"/>
                <w:szCs w:val="20"/>
                <w:shd w:val="clear" w:color="auto" w:fill="FFFFFF"/>
                <w:lang w:val="pt-BR"/>
              </w:rPr>
              <w:lastRenderedPageBreak/>
              <w:t xml:space="preserve">vinului, de un compartiment de tip „cramă” sau de un compartiment pentru alimente proaspete, cu condiții de depozitare și temperaturi-țintă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5251D0"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34BA5F27" w14:textId="1DB42562" w:rsidR="00F16B8C" w:rsidRPr="00B477A7" w:rsidRDefault="00F16B8C" w:rsidP="00F16B8C">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„compartiment de tip «cămară»” înseamnă un compartiment pentru alimente necongelate cu o temperatură-țintă de 17 °C și condiții de depozitare cuprinse între 14 °C și 20 °C,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5251D0"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6CE11862" w14:textId="75F1C155" w:rsidR="00F16B8C" w:rsidRPr="00B477A7" w:rsidRDefault="00F16B8C" w:rsidP="00F16B8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compartiment de tip «cramă»</w:t>
            </w:r>
            <w:r w:rsidR="005251D0"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 un compartiment pentru alimente necongelate cu o temperatură-țintă de 12 °C și condiții de depozitare cuprinse între 2 °C și 14 °C,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5251D0"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127150CE" w14:textId="5B8000E5" w:rsidR="00F16B8C" w:rsidRPr="00B477A7" w:rsidRDefault="00F16B8C" w:rsidP="00F16B8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compartiment pentru alimente proaspete</w:t>
            </w:r>
            <w:r w:rsidR="005251D0"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 un compartiment pentru alimente necongelate cu o temperatură-țintă de 4 °C și condiții de depozitare cuprinse între 0 °C și 8 °C,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5251D0"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0D8BA999" w14:textId="10B2D45A" w:rsidR="00F16B8C" w:rsidRPr="00B477A7" w:rsidRDefault="00F16B8C" w:rsidP="00F16B8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sistem de încălzire anti-condens controlat de condițiile ambiante</w:t>
            </w:r>
            <w:r w:rsidR="005251D0"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 un sistem de încălzire anti-condens a cărui capacitate de încălzire depinde de temperatura ambiantă, de umiditatea ambiantă sau de ambele;</w:t>
            </w:r>
          </w:p>
          <w:p w14:paraId="41F61A70" w14:textId="4812C5CB" w:rsidR="00F16B8C" w:rsidRPr="00B477A7" w:rsidRDefault="00F16B8C" w:rsidP="00F16B8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sistem de încălzire anti-condens</w:t>
            </w:r>
            <w:r w:rsidRPr="00B477A7">
              <w:rPr>
                <w:rFonts w:eastAsia="Arial Unicode MS"/>
                <w:color w:val="000000" w:themeColor="text1"/>
                <w:sz w:val="20"/>
                <w:szCs w:val="20"/>
                <w:shd w:val="clear" w:color="auto" w:fill="FFFFFF"/>
                <w:lang w:val="pt-BR"/>
              </w:rPr>
              <w:t xml:space="preserve"> </w:t>
            </w:r>
            <w:r w:rsidR="005251D0"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un sistem de încălzire care împiedică formarea de condens pe aparatul frigorific;</w:t>
            </w:r>
          </w:p>
          <w:p w14:paraId="0A73D16B" w14:textId="6DFBB783" w:rsidR="00F16B8C" w:rsidRPr="00B477A7" w:rsidRDefault="00F16B8C" w:rsidP="00F16B8C">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energie auxiliară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aux</w:t>
            </w:r>
            <w:r w:rsidRPr="00B477A7">
              <w:rPr>
                <w:rStyle w:val="apple-converted-space"/>
                <w:rFonts w:eastAsia="Arial Unicode MS"/>
                <w:i/>
                <w:iCs/>
                <w:color w:val="000000" w:themeColor="text1"/>
                <w:sz w:val="20"/>
                <w:szCs w:val="20"/>
                <w:lang w:val="pt-BR"/>
              </w:rPr>
              <w:t xml:space="preserve"> </w:t>
            </w:r>
            <w:r w:rsidRPr="00B477A7">
              <w:rPr>
                <w:rFonts w:eastAsia="Arial Unicode MS"/>
                <w:i/>
                <w:iC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w:t>
            </w:r>
            <w:r w:rsidR="005251D0"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energia utilizată de un sistem de încălzire anti-condens controlat de condițiile ambiante, exprimată în kWh/a.</w:t>
            </w:r>
            <w:r w:rsidR="00F76159" w:rsidRPr="00B477A7">
              <w:rPr>
                <w:rFonts w:eastAsia="Arial Unicode MS"/>
                <w:color w:val="000000" w:themeColor="text1"/>
                <w:sz w:val="20"/>
                <w:szCs w:val="20"/>
                <w:shd w:val="clear" w:color="auto" w:fill="FFFFFF"/>
                <w:lang w:val="pt-BR"/>
              </w:rPr>
              <w:t>;</w:t>
            </w:r>
          </w:p>
          <w:p w14:paraId="07C34842" w14:textId="77777777" w:rsidR="00F76159" w:rsidRPr="00B477A7" w:rsidRDefault="00F76159" w:rsidP="00F16B8C">
            <w:pPr>
              <w:jc w:val="both"/>
              <w:rPr>
                <w:rFonts w:eastAsia="Arial Unicode MS"/>
                <w:color w:val="000000" w:themeColor="text1"/>
                <w:sz w:val="20"/>
                <w:szCs w:val="20"/>
                <w:shd w:val="clear" w:color="auto" w:fill="FFFFFF"/>
                <w:lang w:val="pt-BR"/>
              </w:rPr>
            </w:pPr>
          </w:p>
          <w:p w14:paraId="68DB488F" w14:textId="28CA58C9" w:rsidR="004A4652" w:rsidRPr="00B477A7" w:rsidRDefault="004A4652" w:rsidP="00E767A4">
            <w:pPr>
              <w:jc w:val="both"/>
              <w:rPr>
                <w:b/>
                <w:sz w:val="20"/>
                <w:szCs w:val="20"/>
                <w:lang w:val="pt-BR"/>
              </w:rPr>
            </w:pPr>
          </w:p>
        </w:tc>
        <w:tc>
          <w:tcPr>
            <w:tcW w:w="1276" w:type="dxa"/>
            <w:shd w:val="clear" w:color="auto" w:fill="auto"/>
          </w:tcPr>
          <w:p w14:paraId="1C5578BC" w14:textId="77777777" w:rsidR="007B5FB8" w:rsidRDefault="007B5FB8" w:rsidP="007B5FB8">
            <w:pPr>
              <w:pStyle w:val="ColorfulList-Accent11"/>
              <w:ind w:left="0"/>
              <w:jc w:val="center"/>
              <w:rPr>
                <w:bCs/>
                <w:sz w:val="20"/>
                <w:szCs w:val="20"/>
                <w:lang w:val="ro-RO"/>
              </w:rPr>
            </w:pPr>
            <w:r>
              <w:rPr>
                <w:bCs/>
                <w:sz w:val="20"/>
                <w:szCs w:val="20"/>
                <w:lang w:val="ro-RO"/>
              </w:rPr>
              <w:lastRenderedPageBreak/>
              <w:t xml:space="preserve">Compatibil </w:t>
            </w:r>
          </w:p>
          <w:p w14:paraId="3F7B8FEF" w14:textId="77777777" w:rsidR="003617BF" w:rsidRDefault="003617BF">
            <w:pPr>
              <w:rPr>
                <w:bCs/>
                <w:sz w:val="20"/>
                <w:szCs w:val="20"/>
                <w:lang w:val="ro-RO"/>
              </w:rPr>
            </w:pPr>
          </w:p>
        </w:tc>
        <w:tc>
          <w:tcPr>
            <w:tcW w:w="1275" w:type="dxa"/>
            <w:shd w:val="clear" w:color="auto" w:fill="auto"/>
          </w:tcPr>
          <w:p w14:paraId="024D9294" w14:textId="77777777" w:rsidR="003617BF" w:rsidRDefault="003617BF">
            <w:pPr>
              <w:widowControl w:val="0"/>
              <w:autoSpaceDE w:val="0"/>
              <w:adjustRightInd w:val="0"/>
              <w:spacing w:after="240"/>
              <w:rPr>
                <w:rFonts w:ascii="Times" w:hAnsi="Times" w:cs="Times"/>
                <w:sz w:val="20"/>
                <w:szCs w:val="20"/>
                <w:lang w:val="ro-RO"/>
              </w:rPr>
            </w:pPr>
          </w:p>
        </w:tc>
        <w:tc>
          <w:tcPr>
            <w:tcW w:w="1701" w:type="dxa"/>
            <w:shd w:val="clear" w:color="auto" w:fill="auto"/>
          </w:tcPr>
          <w:p w14:paraId="74FCE791" w14:textId="77777777" w:rsidR="003617BF" w:rsidRPr="00CA64DA" w:rsidRDefault="003617BF" w:rsidP="007B5FB8">
            <w:pPr>
              <w:autoSpaceDE w:val="0"/>
              <w:jc w:val="both"/>
              <w:rPr>
                <w:sz w:val="20"/>
                <w:szCs w:val="20"/>
                <w:lang w:val="pt-PT"/>
              </w:rPr>
            </w:pPr>
          </w:p>
        </w:tc>
        <w:tc>
          <w:tcPr>
            <w:tcW w:w="1464" w:type="dxa"/>
            <w:shd w:val="clear" w:color="auto" w:fill="auto"/>
          </w:tcPr>
          <w:p w14:paraId="2A726F22" w14:textId="77777777" w:rsidR="007B5FB8" w:rsidRDefault="007B5FB8" w:rsidP="007B5FB8">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254CA189" w14:textId="77777777" w:rsidR="003617BF" w:rsidRDefault="003617BF">
            <w:pPr>
              <w:autoSpaceDE w:val="0"/>
              <w:rPr>
                <w:sz w:val="20"/>
                <w:szCs w:val="20"/>
                <w:shd w:val="clear" w:color="auto" w:fill="FFFFFF"/>
                <w:lang w:val="ro-RO"/>
              </w:rPr>
            </w:pPr>
          </w:p>
        </w:tc>
      </w:tr>
      <w:tr w:rsidR="003617BF" w:rsidRPr="007B5FB8" w14:paraId="5FCD2ED3" w14:textId="77777777">
        <w:trPr>
          <w:trHeight w:val="58"/>
        </w:trPr>
        <w:tc>
          <w:tcPr>
            <w:tcW w:w="4957" w:type="dxa"/>
            <w:shd w:val="clear" w:color="auto" w:fill="auto"/>
          </w:tcPr>
          <w:p w14:paraId="64D7622C" w14:textId="4CF4DD45" w:rsidR="003617BF" w:rsidRPr="00B477A7" w:rsidRDefault="00E056F6" w:rsidP="00AE5B93">
            <w:pPr>
              <w:jc w:val="center"/>
              <w:rPr>
                <w:rFonts w:eastAsia="Arial Unicode MS"/>
                <w:i/>
                <w:iCs/>
                <w:color w:val="333333"/>
                <w:sz w:val="20"/>
                <w:szCs w:val="20"/>
                <w:shd w:val="clear" w:color="auto" w:fill="FFFFFF"/>
                <w:lang w:val="pt-BR"/>
              </w:rPr>
            </w:pPr>
            <w:r w:rsidRPr="00B477A7">
              <w:rPr>
                <w:rFonts w:eastAsia="Arial Unicode MS"/>
                <w:i/>
                <w:iCs/>
                <w:color w:val="333333"/>
                <w:sz w:val="20"/>
                <w:szCs w:val="20"/>
                <w:shd w:val="clear" w:color="auto" w:fill="FFFFFF"/>
                <w:lang w:val="pt-BR"/>
              </w:rPr>
              <w:lastRenderedPageBreak/>
              <w:t>Articolul 3</w:t>
            </w:r>
          </w:p>
          <w:p w14:paraId="35DE11AB" w14:textId="68D983F2" w:rsidR="00E056F6" w:rsidRPr="00B477A7" w:rsidRDefault="00E056F6" w:rsidP="00AE5B93">
            <w:pPr>
              <w:jc w:val="center"/>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t>Cerințe în materie de proiectare ecologică</w:t>
            </w:r>
          </w:p>
          <w:p w14:paraId="2358A53D" w14:textId="77777777" w:rsidR="00E056F6" w:rsidRPr="00B477A7" w:rsidRDefault="00E056F6">
            <w:p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Cerințele în materie de proiectare ecologică stabilite în anexa II se aplică începând cu datele indicate în anexa respectivă.</w:t>
            </w:r>
          </w:p>
        </w:tc>
        <w:tc>
          <w:tcPr>
            <w:tcW w:w="4394" w:type="dxa"/>
            <w:shd w:val="clear" w:color="auto" w:fill="auto"/>
          </w:tcPr>
          <w:p w14:paraId="18737042" w14:textId="77777777" w:rsidR="00AB15F8" w:rsidRDefault="00B96012" w:rsidP="00AB15F8">
            <w:pPr>
              <w:ind w:firstLine="540"/>
              <w:jc w:val="center"/>
              <w:rPr>
                <w:b/>
                <w:sz w:val="20"/>
                <w:szCs w:val="20"/>
                <w:lang w:val="pt-BR"/>
              </w:rPr>
            </w:pPr>
            <w:r w:rsidRPr="00B96012">
              <w:rPr>
                <w:b/>
                <w:bCs/>
                <w:sz w:val="20"/>
                <w:szCs w:val="20"/>
                <w:lang w:val="ro-RO"/>
              </w:rPr>
              <w:t>III.</w:t>
            </w:r>
            <w:r w:rsidRPr="00B96012">
              <w:rPr>
                <w:b/>
                <w:sz w:val="20"/>
                <w:szCs w:val="20"/>
                <w:lang w:val="pt-BR"/>
              </w:rPr>
              <w:t xml:space="preserve"> CERINȚE DE PROIECTARE ECOLOGICĂ ȘI EVALUAREA CONFORMITĂȚII</w:t>
            </w:r>
          </w:p>
          <w:p w14:paraId="1AC7E004" w14:textId="531B4330" w:rsidR="003617BF" w:rsidRPr="00B96012" w:rsidRDefault="00B96012" w:rsidP="00AB15F8">
            <w:pPr>
              <w:rPr>
                <w:color w:val="000000" w:themeColor="text1"/>
                <w:sz w:val="20"/>
                <w:szCs w:val="20"/>
                <w:lang w:val="it-IT" w:eastAsia="en-US"/>
              </w:rPr>
            </w:pPr>
            <w:r w:rsidRPr="00B96012">
              <w:rPr>
                <w:rFonts w:eastAsia="Arial Unicode MS"/>
                <w:color w:val="000000" w:themeColor="text1"/>
                <w:sz w:val="20"/>
                <w:szCs w:val="20"/>
                <w:shd w:val="clear" w:color="auto" w:fill="FFFFFF"/>
                <w:lang w:val="pt-BR"/>
              </w:rPr>
              <w:t>4.</w:t>
            </w:r>
            <w:r w:rsidRPr="00B477A7">
              <w:rPr>
                <w:rFonts w:eastAsia="Arial Unicode MS"/>
                <w:color w:val="000000" w:themeColor="text1"/>
                <w:sz w:val="20"/>
                <w:szCs w:val="20"/>
                <w:shd w:val="clear" w:color="auto" w:fill="FFFFFF"/>
                <w:lang w:val="pt-BR"/>
              </w:rPr>
              <w:t xml:space="preserve">Cerințele de proiectare ecologică stabilite în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nexa nr.2 se aplică începând de la datele indicate în aceasta.</w:t>
            </w:r>
          </w:p>
        </w:tc>
        <w:tc>
          <w:tcPr>
            <w:tcW w:w="1276" w:type="dxa"/>
            <w:shd w:val="clear" w:color="auto" w:fill="auto"/>
          </w:tcPr>
          <w:p w14:paraId="516C3BA3" w14:textId="77777777" w:rsidR="009E4B34" w:rsidRDefault="009E4B34" w:rsidP="009E4B34">
            <w:pPr>
              <w:pStyle w:val="ColorfulList-Accent11"/>
              <w:ind w:left="0"/>
              <w:jc w:val="center"/>
              <w:rPr>
                <w:bCs/>
                <w:sz w:val="20"/>
                <w:szCs w:val="20"/>
                <w:lang w:val="ro-RO"/>
              </w:rPr>
            </w:pPr>
            <w:r>
              <w:rPr>
                <w:bCs/>
                <w:sz w:val="20"/>
                <w:szCs w:val="20"/>
                <w:lang w:val="ro-RO"/>
              </w:rPr>
              <w:t xml:space="preserve">Compatibil </w:t>
            </w:r>
          </w:p>
          <w:p w14:paraId="00E9BE8B" w14:textId="77777777" w:rsidR="003617BF" w:rsidRDefault="003617BF">
            <w:pPr>
              <w:rPr>
                <w:bCs/>
                <w:sz w:val="20"/>
                <w:szCs w:val="20"/>
                <w:lang w:val="ro-RO"/>
              </w:rPr>
            </w:pPr>
          </w:p>
        </w:tc>
        <w:tc>
          <w:tcPr>
            <w:tcW w:w="1275" w:type="dxa"/>
            <w:shd w:val="clear" w:color="auto" w:fill="auto"/>
          </w:tcPr>
          <w:p w14:paraId="223F79BE" w14:textId="77777777" w:rsidR="003617BF" w:rsidRDefault="003617BF">
            <w:pPr>
              <w:widowControl w:val="0"/>
              <w:autoSpaceDE w:val="0"/>
              <w:adjustRightInd w:val="0"/>
              <w:spacing w:after="240"/>
              <w:rPr>
                <w:rFonts w:ascii="Times" w:hAnsi="Times" w:cs="Times"/>
                <w:sz w:val="20"/>
                <w:szCs w:val="20"/>
                <w:lang w:val="ro-RO"/>
              </w:rPr>
            </w:pPr>
          </w:p>
        </w:tc>
        <w:tc>
          <w:tcPr>
            <w:tcW w:w="1701" w:type="dxa"/>
            <w:shd w:val="clear" w:color="auto" w:fill="auto"/>
          </w:tcPr>
          <w:p w14:paraId="782E3E0C" w14:textId="77777777" w:rsidR="003617BF" w:rsidRDefault="003617BF">
            <w:pPr>
              <w:autoSpaceDE w:val="0"/>
              <w:rPr>
                <w:sz w:val="20"/>
                <w:szCs w:val="20"/>
                <w:lang w:val="ro-RO"/>
              </w:rPr>
            </w:pPr>
          </w:p>
        </w:tc>
        <w:tc>
          <w:tcPr>
            <w:tcW w:w="1464" w:type="dxa"/>
            <w:shd w:val="clear" w:color="auto" w:fill="auto"/>
          </w:tcPr>
          <w:p w14:paraId="6437B354" w14:textId="77777777" w:rsidR="009E4B34" w:rsidRDefault="009E4B34" w:rsidP="009E4B34">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210F3767" w14:textId="77777777" w:rsidR="003617BF" w:rsidRDefault="003617BF">
            <w:pPr>
              <w:autoSpaceDE w:val="0"/>
              <w:rPr>
                <w:sz w:val="20"/>
                <w:szCs w:val="20"/>
                <w:shd w:val="clear" w:color="auto" w:fill="FFFFFF"/>
                <w:lang w:val="ro-RO"/>
              </w:rPr>
            </w:pPr>
          </w:p>
        </w:tc>
      </w:tr>
      <w:tr w:rsidR="003617BF" w:rsidRPr="007B5FB8" w14:paraId="39FA76A6" w14:textId="77777777">
        <w:trPr>
          <w:trHeight w:val="58"/>
        </w:trPr>
        <w:tc>
          <w:tcPr>
            <w:tcW w:w="4957" w:type="dxa"/>
            <w:shd w:val="clear" w:color="auto" w:fill="auto"/>
          </w:tcPr>
          <w:p w14:paraId="5D8A4EA2" w14:textId="7BA7B99F" w:rsidR="003617BF" w:rsidRPr="003C70B6" w:rsidRDefault="00E056F6" w:rsidP="00AE5B93">
            <w:pPr>
              <w:jc w:val="center"/>
              <w:rPr>
                <w:rFonts w:eastAsia="Arial Unicode MS"/>
                <w:i/>
                <w:iCs/>
                <w:color w:val="000000" w:themeColor="text1"/>
                <w:sz w:val="20"/>
                <w:szCs w:val="20"/>
                <w:shd w:val="clear" w:color="auto" w:fill="FFFFFF"/>
              </w:rPr>
            </w:pPr>
            <w:r w:rsidRPr="003C70B6">
              <w:rPr>
                <w:rFonts w:eastAsia="Arial Unicode MS"/>
                <w:i/>
                <w:iCs/>
                <w:color w:val="000000" w:themeColor="text1"/>
                <w:sz w:val="20"/>
                <w:szCs w:val="20"/>
                <w:shd w:val="clear" w:color="auto" w:fill="FFFFFF"/>
              </w:rPr>
              <w:lastRenderedPageBreak/>
              <w:t>Articolul 4</w:t>
            </w:r>
          </w:p>
          <w:p w14:paraId="1DF791F8" w14:textId="6C88F960" w:rsidR="00E056F6" w:rsidRPr="003C70B6" w:rsidRDefault="00E056F6" w:rsidP="00AE5B93">
            <w:pPr>
              <w:jc w:val="center"/>
              <w:rPr>
                <w:rFonts w:eastAsia="Arial Unicode MS"/>
                <w:b/>
                <w:bCs/>
                <w:color w:val="000000" w:themeColor="text1"/>
                <w:sz w:val="20"/>
                <w:szCs w:val="20"/>
                <w:shd w:val="clear" w:color="auto" w:fill="FFFFFF"/>
              </w:rPr>
            </w:pPr>
            <w:r w:rsidRPr="003C70B6">
              <w:rPr>
                <w:rFonts w:eastAsia="Arial Unicode MS"/>
                <w:b/>
                <w:bCs/>
                <w:color w:val="000000" w:themeColor="text1"/>
                <w:sz w:val="20"/>
                <w:szCs w:val="20"/>
                <w:shd w:val="clear" w:color="auto" w:fill="FFFFFF"/>
              </w:rPr>
              <w:t>Evaluarea conformității</w:t>
            </w:r>
          </w:p>
          <w:p w14:paraId="3DA786E6" w14:textId="77777777" w:rsidR="00E056F6" w:rsidRPr="00B477A7" w:rsidRDefault="00E056F6" w:rsidP="00E056F6">
            <w:pPr>
              <w:pStyle w:val="ListParagraph"/>
              <w:numPr>
                <w:ilvl w:val="0"/>
                <w:numId w:val="5"/>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Procedura de evaluare a conformității menționată la articolul 8 din Directiva 2009/125/CE este sistemul de control intern al proiectării prevăzut în anexa IV la directiva în cauză sau sistemul de management prevăzut în anexa V la directiva respectivă.</w:t>
            </w:r>
          </w:p>
          <w:p w14:paraId="5EEEFB0C" w14:textId="77777777" w:rsidR="00E056F6" w:rsidRPr="00B477A7" w:rsidRDefault="00E056F6" w:rsidP="00E056F6">
            <w:pPr>
              <w:pStyle w:val="ListParagraph"/>
              <w:numPr>
                <w:ilvl w:val="0"/>
                <w:numId w:val="5"/>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sensul evaluării conformității în temeiul articolului 8 din Directiva 2009/125/CE, documentația tehnică trebuie să includă o copie a informațiilor despre produs furnizate potrivit dispozițiilor de la punctul 4 din anexa II, precum și detaliile și rezultatele calculelor stabilite în anexa III la prezentul regulament.</w:t>
            </w:r>
          </w:p>
          <w:p w14:paraId="1121DEDE" w14:textId="77777777" w:rsidR="00E056F6" w:rsidRPr="00D67E55" w:rsidRDefault="00E056F6" w:rsidP="00E056F6">
            <w:pPr>
              <w:pStyle w:val="ListParagraph"/>
              <w:numPr>
                <w:ilvl w:val="0"/>
                <w:numId w:val="5"/>
              </w:numPr>
              <w:jc w:val="both"/>
              <w:rPr>
                <w:rFonts w:eastAsia="Arial Unicode MS"/>
                <w:color w:val="000000" w:themeColor="text1"/>
                <w:sz w:val="20"/>
                <w:szCs w:val="20"/>
                <w:shd w:val="clear" w:color="auto" w:fill="FFFFFF"/>
                <w:lang w:val="en-US"/>
              </w:rPr>
            </w:pPr>
            <w:proofErr w:type="spellStart"/>
            <w:r w:rsidRPr="00D67E55">
              <w:rPr>
                <w:rFonts w:eastAsia="Arial Unicode MS"/>
                <w:color w:val="000000" w:themeColor="text1"/>
                <w:sz w:val="20"/>
                <w:szCs w:val="20"/>
                <w:shd w:val="clear" w:color="auto" w:fill="FFFFFF"/>
                <w:lang w:val="en-US"/>
              </w:rPr>
              <w:t>În</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cazul</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în</w:t>
            </w:r>
            <w:proofErr w:type="spellEnd"/>
            <w:r w:rsidRPr="00D67E55">
              <w:rPr>
                <w:rFonts w:eastAsia="Arial Unicode MS"/>
                <w:color w:val="000000" w:themeColor="text1"/>
                <w:sz w:val="20"/>
                <w:szCs w:val="20"/>
                <w:shd w:val="clear" w:color="auto" w:fill="FFFFFF"/>
                <w:lang w:val="en-US"/>
              </w:rPr>
              <w:t xml:space="preserve"> care </w:t>
            </w:r>
            <w:proofErr w:type="spellStart"/>
            <w:r w:rsidRPr="00D67E55">
              <w:rPr>
                <w:rFonts w:eastAsia="Arial Unicode MS"/>
                <w:color w:val="000000" w:themeColor="text1"/>
                <w:sz w:val="20"/>
                <w:szCs w:val="20"/>
                <w:shd w:val="clear" w:color="auto" w:fill="FFFFFF"/>
                <w:lang w:val="en-US"/>
              </w:rPr>
              <w:t>informațiile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incluse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în</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documentația</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tehnică</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pentru</w:t>
            </w:r>
            <w:proofErr w:type="spellEnd"/>
            <w:r w:rsidRPr="00D67E55">
              <w:rPr>
                <w:rFonts w:eastAsia="Arial Unicode MS"/>
                <w:color w:val="000000" w:themeColor="text1"/>
                <w:sz w:val="20"/>
                <w:szCs w:val="20"/>
                <w:shd w:val="clear" w:color="auto" w:fill="FFFFFF"/>
                <w:lang w:val="en-US"/>
              </w:rPr>
              <w:t xml:space="preserve"> un </w:t>
            </w:r>
            <w:proofErr w:type="spellStart"/>
            <w:r w:rsidRPr="00D67E55">
              <w:rPr>
                <w:rFonts w:eastAsia="Arial Unicode MS"/>
                <w:color w:val="000000" w:themeColor="text1"/>
                <w:sz w:val="20"/>
                <w:szCs w:val="20"/>
                <w:shd w:val="clear" w:color="auto" w:fill="FFFFFF"/>
                <w:lang w:val="en-US"/>
              </w:rPr>
              <w:t>anumit</w:t>
            </w:r>
            <w:proofErr w:type="spellEnd"/>
            <w:r w:rsidRPr="00D67E55">
              <w:rPr>
                <w:rFonts w:eastAsia="Arial Unicode MS"/>
                <w:color w:val="000000" w:themeColor="text1"/>
                <w:sz w:val="20"/>
                <w:szCs w:val="20"/>
                <w:shd w:val="clear" w:color="auto" w:fill="FFFFFF"/>
                <w:lang w:val="en-US"/>
              </w:rPr>
              <w:t xml:space="preserve"> model au </w:t>
            </w:r>
            <w:proofErr w:type="spellStart"/>
            <w:r w:rsidRPr="00D67E55">
              <w:rPr>
                <w:rFonts w:eastAsia="Arial Unicode MS"/>
                <w:color w:val="000000" w:themeColor="text1"/>
                <w:sz w:val="20"/>
                <w:szCs w:val="20"/>
                <w:shd w:val="clear" w:color="auto" w:fill="FFFFFF"/>
                <w:lang w:val="en-US"/>
              </w:rPr>
              <w:t>fost</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obținute</w:t>
            </w:r>
            <w:proofErr w:type="spellEnd"/>
            <w:r w:rsidRPr="00D67E55">
              <w:rPr>
                <w:rFonts w:eastAsia="Arial Unicode MS"/>
                <w:color w:val="000000" w:themeColor="text1"/>
                <w:sz w:val="20"/>
                <w:szCs w:val="20"/>
                <w:shd w:val="clear" w:color="auto" w:fill="FFFFFF"/>
                <w:lang w:val="en-US"/>
              </w:rPr>
              <w:t>:</w:t>
            </w:r>
          </w:p>
          <w:p w14:paraId="5B6FA684" w14:textId="77777777" w:rsidR="00E056F6" w:rsidRPr="00D67E55" w:rsidRDefault="00E056F6" w:rsidP="00E056F6">
            <w:pPr>
              <w:pStyle w:val="ListParagraph"/>
              <w:numPr>
                <w:ilvl w:val="0"/>
                <w:numId w:val="6"/>
              </w:numPr>
              <w:jc w:val="both"/>
              <w:rPr>
                <w:rFonts w:eastAsia="Arial Unicode MS"/>
                <w:color w:val="000000" w:themeColor="text1"/>
                <w:sz w:val="20"/>
                <w:szCs w:val="20"/>
                <w:shd w:val="clear" w:color="auto" w:fill="FFFFFF"/>
                <w:lang w:val="en-US"/>
              </w:rPr>
            </w:pPr>
            <w:r w:rsidRPr="00D67E55">
              <w:rPr>
                <w:rFonts w:eastAsia="Arial Unicode MS"/>
                <w:color w:val="000000" w:themeColor="text1"/>
                <w:sz w:val="20"/>
                <w:szCs w:val="20"/>
                <w:shd w:val="clear" w:color="auto" w:fill="FFFFFF"/>
                <w:lang w:val="en-US"/>
              </w:rPr>
              <w:t xml:space="preserve">de la un model care </w:t>
            </w:r>
            <w:proofErr w:type="spellStart"/>
            <w:r w:rsidRPr="00D67E55">
              <w:rPr>
                <w:rFonts w:eastAsia="Arial Unicode MS"/>
                <w:color w:val="000000" w:themeColor="text1"/>
                <w:sz w:val="20"/>
                <w:szCs w:val="20"/>
                <w:shd w:val="clear" w:color="auto" w:fill="FFFFFF"/>
                <w:lang w:val="en-US"/>
              </w:rPr>
              <w:t>prezintă</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aceleași</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caracteristici</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tehnice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relevante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pentru</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informațiile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tehnice</w:t>
            </w:r>
            <w:proofErr w:type="spellEnd"/>
            <w:r w:rsidRPr="00D67E55">
              <w:rPr>
                <w:rFonts w:eastAsia="Arial Unicode MS"/>
                <w:color w:val="000000" w:themeColor="text1"/>
                <w:sz w:val="20"/>
                <w:szCs w:val="20"/>
                <w:shd w:val="clear" w:color="auto" w:fill="FFFFFF"/>
                <w:lang w:val="en-US"/>
              </w:rPr>
              <w:t xml:space="preserve"> care </w:t>
            </w:r>
            <w:proofErr w:type="spellStart"/>
            <w:r w:rsidRPr="00D67E55">
              <w:rPr>
                <w:rFonts w:eastAsia="Arial Unicode MS"/>
                <w:color w:val="000000" w:themeColor="text1"/>
                <w:sz w:val="20"/>
                <w:szCs w:val="20"/>
                <w:shd w:val="clear" w:color="auto" w:fill="FFFFFF"/>
                <w:lang w:val="en-US"/>
              </w:rPr>
              <w:t>trebuie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furnizate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dar</w:t>
            </w:r>
            <w:proofErr w:type="spellEnd"/>
            <w:r w:rsidRPr="00D67E55">
              <w:rPr>
                <w:rFonts w:eastAsia="Arial Unicode MS"/>
                <w:color w:val="000000" w:themeColor="text1"/>
                <w:sz w:val="20"/>
                <w:szCs w:val="20"/>
                <w:shd w:val="clear" w:color="auto" w:fill="FFFFFF"/>
                <w:lang w:val="en-US"/>
              </w:rPr>
              <w:t xml:space="preserve"> care </w:t>
            </w:r>
            <w:proofErr w:type="spellStart"/>
            <w:r w:rsidRPr="00D67E55">
              <w:rPr>
                <w:rFonts w:eastAsia="Arial Unicode MS"/>
                <w:color w:val="000000" w:themeColor="text1"/>
                <w:sz w:val="20"/>
                <w:szCs w:val="20"/>
                <w:shd w:val="clear" w:color="auto" w:fill="FFFFFF"/>
                <w:lang w:val="en-US"/>
              </w:rPr>
              <w:t>este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produs</w:t>
            </w:r>
            <w:proofErr w:type="spellEnd"/>
            <w:r w:rsidRPr="00D67E55">
              <w:rPr>
                <w:rFonts w:eastAsia="Arial Unicode MS"/>
                <w:color w:val="000000" w:themeColor="text1"/>
                <w:sz w:val="20"/>
                <w:szCs w:val="20"/>
                <w:shd w:val="clear" w:color="auto" w:fill="FFFFFF"/>
                <w:lang w:val="en-US"/>
              </w:rPr>
              <w:t xml:space="preserve"> de un </w:t>
            </w:r>
            <w:proofErr w:type="spellStart"/>
            <w:r w:rsidRPr="00D67E55">
              <w:rPr>
                <w:rFonts w:eastAsia="Arial Unicode MS"/>
                <w:color w:val="000000" w:themeColor="text1"/>
                <w:sz w:val="20"/>
                <w:szCs w:val="20"/>
                <w:shd w:val="clear" w:color="auto" w:fill="FFFFFF"/>
                <w:lang w:val="en-US"/>
              </w:rPr>
              <w:t>producător</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diferit</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sau</w:t>
            </w:r>
            <w:proofErr w:type="spellEnd"/>
          </w:p>
          <w:p w14:paraId="6553F4CF" w14:textId="77777777" w:rsidR="00E056F6" w:rsidRPr="00D67E55" w:rsidRDefault="00E056F6" w:rsidP="00E056F6">
            <w:pPr>
              <w:pStyle w:val="ListParagraph"/>
              <w:numPr>
                <w:ilvl w:val="0"/>
                <w:numId w:val="6"/>
              </w:numPr>
              <w:jc w:val="both"/>
              <w:rPr>
                <w:rFonts w:eastAsia="Arial Unicode MS"/>
                <w:color w:val="000000" w:themeColor="text1"/>
                <w:sz w:val="20"/>
                <w:szCs w:val="20"/>
                <w:shd w:val="clear" w:color="auto" w:fill="FFFFFF"/>
                <w:lang w:val="en-US"/>
              </w:rPr>
            </w:pPr>
            <w:proofErr w:type="spellStart"/>
            <w:r w:rsidRPr="00D67E55">
              <w:rPr>
                <w:rFonts w:eastAsia="Arial Unicode MS"/>
                <w:color w:val="000000" w:themeColor="text1"/>
                <w:sz w:val="20"/>
                <w:szCs w:val="20"/>
                <w:shd w:val="clear" w:color="auto" w:fill="FFFFFF"/>
                <w:lang w:val="en-US"/>
              </w:rPr>
              <w:t>prin</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calcule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efectuate</w:t>
            </w:r>
            <w:proofErr w:type="spellEnd"/>
            <w:r w:rsidRPr="00D67E55">
              <w:rPr>
                <w:rFonts w:eastAsia="Arial Unicode MS"/>
                <w:color w:val="000000" w:themeColor="text1"/>
                <w:sz w:val="20"/>
                <w:szCs w:val="20"/>
                <w:shd w:val="clear" w:color="auto" w:fill="FFFFFF"/>
                <w:lang w:val="en-US"/>
              </w:rPr>
              <w:t xml:space="preserve"> pe </w:t>
            </w:r>
            <w:proofErr w:type="spellStart"/>
            <w:r w:rsidRPr="00D67E55">
              <w:rPr>
                <w:rFonts w:eastAsia="Arial Unicode MS"/>
                <w:color w:val="000000" w:themeColor="text1"/>
                <w:sz w:val="20"/>
                <w:szCs w:val="20"/>
                <w:shd w:val="clear" w:color="auto" w:fill="FFFFFF"/>
                <w:lang w:val="en-US"/>
              </w:rPr>
              <w:t>baza</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caracteristicilor</w:t>
            </w:r>
            <w:proofErr w:type="spellEnd"/>
            <w:r w:rsidRPr="00D67E55">
              <w:rPr>
                <w:rFonts w:eastAsia="Arial Unicode MS"/>
                <w:color w:val="000000" w:themeColor="text1"/>
                <w:sz w:val="20"/>
                <w:szCs w:val="20"/>
                <w:shd w:val="clear" w:color="auto" w:fill="FFFFFF"/>
                <w:lang w:val="en-US"/>
              </w:rPr>
              <w:t xml:space="preserve"> de </w:t>
            </w:r>
            <w:proofErr w:type="spellStart"/>
            <w:r w:rsidRPr="00D67E55">
              <w:rPr>
                <w:rFonts w:eastAsia="Arial Unicode MS"/>
                <w:color w:val="000000" w:themeColor="text1"/>
                <w:sz w:val="20"/>
                <w:szCs w:val="20"/>
                <w:shd w:val="clear" w:color="auto" w:fill="FFFFFF"/>
                <w:lang w:val="en-US"/>
              </w:rPr>
              <w:t>proiectare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sau</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prin</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extrapolare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pornind</w:t>
            </w:r>
            <w:proofErr w:type="spellEnd"/>
            <w:r w:rsidRPr="00D67E55">
              <w:rPr>
                <w:rFonts w:eastAsia="Arial Unicode MS"/>
                <w:color w:val="000000" w:themeColor="text1"/>
                <w:sz w:val="20"/>
                <w:szCs w:val="20"/>
                <w:shd w:val="clear" w:color="auto" w:fill="FFFFFF"/>
                <w:lang w:val="en-US"/>
              </w:rPr>
              <w:t xml:space="preserve"> de la un alt model al </w:t>
            </w:r>
            <w:proofErr w:type="spellStart"/>
            <w:r w:rsidRPr="00D67E55">
              <w:rPr>
                <w:rFonts w:eastAsia="Arial Unicode MS"/>
                <w:color w:val="000000" w:themeColor="text1"/>
                <w:sz w:val="20"/>
                <w:szCs w:val="20"/>
                <w:shd w:val="clear" w:color="auto" w:fill="FFFFFF"/>
                <w:lang w:val="en-US"/>
              </w:rPr>
              <w:t>aceluiași</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producător</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și</w:t>
            </w:r>
            <w:proofErr w:type="spellEnd"/>
            <w:r w:rsidRPr="00D67E55">
              <w:rPr>
                <w:rFonts w:eastAsia="Arial Unicode MS"/>
                <w:color w:val="000000" w:themeColor="text1"/>
                <w:sz w:val="20"/>
                <w:szCs w:val="20"/>
                <w:shd w:val="clear" w:color="auto" w:fill="FFFFFF"/>
                <w:lang w:val="en-US"/>
              </w:rPr>
              <w:t>/</w:t>
            </w:r>
            <w:proofErr w:type="spellStart"/>
            <w:r w:rsidRPr="00D67E55">
              <w:rPr>
                <w:rFonts w:eastAsia="Arial Unicode MS"/>
                <w:color w:val="000000" w:themeColor="text1"/>
                <w:sz w:val="20"/>
                <w:szCs w:val="20"/>
                <w:shd w:val="clear" w:color="auto" w:fill="FFFFFF"/>
                <w:lang w:val="en-US"/>
              </w:rPr>
              <w:t>sau</w:t>
            </w:r>
            <w:proofErr w:type="spellEnd"/>
            <w:r w:rsidRPr="00D67E55">
              <w:rPr>
                <w:rFonts w:eastAsia="Arial Unicode MS"/>
                <w:color w:val="000000" w:themeColor="text1"/>
                <w:sz w:val="20"/>
                <w:szCs w:val="20"/>
                <w:shd w:val="clear" w:color="auto" w:fill="FFFFFF"/>
                <w:lang w:val="en-US"/>
              </w:rPr>
              <w:t xml:space="preserve"> al </w:t>
            </w:r>
            <w:proofErr w:type="spellStart"/>
            <w:r w:rsidRPr="00D67E55">
              <w:rPr>
                <w:rFonts w:eastAsia="Arial Unicode MS"/>
                <w:color w:val="000000" w:themeColor="text1"/>
                <w:sz w:val="20"/>
                <w:szCs w:val="20"/>
                <w:shd w:val="clear" w:color="auto" w:fill="FFFFFF"/>
                <w:lang w:val="en-US"/>
              </w:rPr>
              <w:t>unui</w:t>
            </w:r>
            <w:proofErr w:type="spellEnd"/>
            <w:r w:rsidRPr="00D67E55">
              <w:rPr>
                <w:rFonts w:eastAsia="Arial Unicode MS"/>
                <w:color w:val="000000" w:themeColor="text1"/>
                <w:sz w:val="20"/>
                <w:szCs w:val="20"/>
                <w:shd w:val="clear" w:color="auto" w:fill="FFFFFF"/>
                <w:lang w:val="en-US"/>
              </w:rPr>
              <w:t xml:space="preserve"> alt </w:t>
            </w:r>
            <w:proofErr w:type="spellStart"/>
            <w:r w:rsidRPr="00D67E55">
              <w:rPr>
                <w:rFonts w:eastAsia="Arial Unicode MS"/>
                <w:color w:val="000000" w:themeColor="text1"/>
                <w:sz w:val="20"/>
                <w:szCs w:val="20"/>
                <w:shd w:val="clear" w:color="auto" w:fill="FFFFFF"/>
                <w:lang w:val="en-US"/>
              </w:rPr>
              <w:t>producător</w:t>
            </w:r>
            <w:proofErr w:type="spellEnd"/>
            <w:r w:rsidRPr="00D67E55">
              <w:rPr>
                <w:rFonts w:eastAsia="Arial Unicode MS"/>
                <w:color w:val="000000" w:themeColor="text1"/>
                <w:sz w:val="20"/>
                <w:szCs w:val="20"/>
                <w:shd w:val="clear" w:color="auto" w:fill="FFFFFF"/>
                <w:lang w:val="en-US"/>
              </w:rPr>
              <w:t>,</w:t>
            </w:r>
          </w:p>
          <w:p w14:paraId="60E3A7C0" w14:textId="77777777" w:rsidR="00E056F6" w:rsidRPr="00B477A7" w:rsidRDefault="00E056F6" w:rsidP="00E056F6">
            <w:pPr>
              <w:ind w:left="72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documentația tehnică trebuie să includă detaliile acestui calcul, evaluarea efectuată de către producător pentru a verifica exactitatea calculului și, după caz, declarația de identitate între modelele diferiților producători.</w:t>
            </w:r>
          </w:p>
          <w:p w14:paraId="18A768F0" w14:textId="77777777" w:rsidR="00E056F6" w:rsidRPr="00B477A7" w:rsidRDefault="00E056F6" w:rsidP="00E056F6">
            <w:pPr>
              <w:ind w:left="72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Documentația tehnică trebuie să includă o listă a tuturor modelelor echivalente, inclusiv identificatorii de model.</w:t>
            </w:r>
          </w:p>
          <w:p w14:paraId="69718026" w14:textId="77777777" w:rsidR="00E056F6" w:rsidRPr="00B477A7" w:rsidRDefault="00E056F6" w:rsidP="00E056F6">
            <w:pPr>
              <w:pStyle w:val="ListParagraph"/>
              <w:numPr>
                <w:ilvl w:val="0"/>
                <w:numId w:val="5"/>
              </w:numPr>
              <w:jc w:val="both"/>
              <w:rPr>
                <w:rFonts w:eastAsia="Arial Unicode MS"/>
                <w:sz w:val="20"/>
                <w:szCs w:val="20"/>
                <w:shd w:val="clear" w:color="auto" w:fill="FFFFFF"/>
                <w:lang w:val="pt-BR"/>
              </w:rPr>
            </w:pPr>
            <w:r w:rsidRPr="00B477A7">
              <w:rPr>
                <w:rFonts w:eastAsia="Arial Unicode MS"/>
                <w:color w:val="000000" w:themeColor="text1"/>
                <w:sz w:val="20"/>
                <w:szCs w:val="20"/>
                <w:shd w:val="clear" w:color="auto" w:fill="FFFFFF"/>
                <w:lang w:val="pt-BR"/>
              </w:rPr>
              <w:t>Documentația tehnică trebuie să includă informații în ordinea și în conformitate cu anexa VI la Regulamentul delegat (UE) 2019/2016. În scopul supravegherii pieței, producătorii, importatorii sau reprezentanții autorizați pot face trimitere, fără a aduce atingere punctului 2 litera (g) din anexa IV la Directiva 2009/125/CE, la documentația tehnică încărcată în baza de date cu produse, care conține aceleași informații prevăzute în Regulamentul delegat (UE) 2019/2016.</w:t>
            </w:r>
          </w:p>
        </w:tc>
        <w:tc>
          <w:tcPr>
            <w:tcW w:w="4394" w:type="dxa"/>
            <w:shd w:val="clear" w:color="auto" w:fill="auto"/>
          </w:tcPr>
          <w:p w14:paraId="3E129224" w14:textId="68F3FA42" w:rsidR="003D3F58" w:rsidRPr="00B96012" w:rsidRDefault="003D3F58" w:rsidP="003D3F58">
            <w:pPr>
              <w:ind w:firstLine="540"/>
              <w:jc w:val="center"/>
              <w:rPr>
                <w:b/>
                <w:sz w:val="20"/>
                <w:szCs w:val="20"/>
                <w:lang w:val="pt-BR"/>
              </w:rPr>
            </w:pPr>
            <w:r w:rsidRPr="00B96012">
              <w:rPr>
                <w:b/>
                <w:bCs/>
                <w:sz w:val="20"/>
                <w:szCs w:val="20"/>
                <w:lang w:val="ro-RO"/>
              </w:rPr>
              <w:t>III.</w:t>
            </w:r>
            <w:r w:rsidRPr="00B96012">
              <w:rPr>
                <w:b/>
                <w:sz w:val="20"/>
                <w:szCs w:val="20"/>
                <w:lang w:val="pt-BR"/>
              </w:rPr>
              <w:t xml:space="preserve"> CERINȚE DE PROIECTARE ECOLOGICĂ ȘI EVALUAREA CONFORMITĂȚII</w:t>
            </w:r>
          </w:p>
          <w:p w14:paraId="664A9B9D" w14:textId="01145A2A" w:rsidR="008E35AF" w:rsidRPr="003D3F58" w:rsidRDefault="003D3F58" w:rsidP="003D3F58">
            <w:pPr>
              <w:widowControl w:val="0"/>
              <w:autoSpaceDE w:val="0"/>
              <w:adjustRightInd w:val="0"/>
              <w:jc w:val="both"/>
              <w:rPr>
                <w:color w:val="000000" w:themeColor="text1"/>
                <w:sz w:val="20"/>
                <w:szCs w:val="20"/>
                <w:lang w:val="it-IT"/>
              </w:rPr>
            </w:pPr>
            <w:r>
              <w:rPr>
                <w:color w:val="000000" w:themeColor="text1"/>
                <w:sz w:val="20"/>
                <w:szCs w:val="20"/>
                <w:lang w:val="it-IT"/>
              </w:rPr>
              <w:t>5.</w:t>
            </w:r>
            <w:r w:rsidR="008E35AF" w:rsidRPr="003D3F58">
              <w:rPr>
                <w:color w:val="000000" w:themeColor="text1"/>
                <w:sz w:val="20"/>
                <w:szCs w:val="20"/>
                <w:lang w:val="it-IT"/>
              </w:rPr>
              <w:t xml:space="preserve">Procedura de evaluare a conformității prevăzută la art. 17 din Legea nr. 151/2014 privind cerinţele în materie de proiectare ecologică aplicabile produselor cu impact energetic </w:t>
            </w:r>
            <w:r w:rsidR="006B57DA" w:rsidRPr="006B57DA">
              <w:rPr>
                <w:sz w:val="20"/>
                <w:szCs w:val="20"/>
                <w:lang w:val="it-IT"/>
              </w:rPr>
              <w:t>(în continuare - Legea nr. 151/2014)</w:t>
            </w:r>
            <w:r w:rsidR="006B57DA">
              <w:rPr>
                <w:lang w:val="it-IT"/>
              </w:rPr>
              <w:t xml:space="preserve"> </w:t>
            </w:r>
            <w:r w:rsidR="008E35AF" w:rsidRPr="003D3F58">
              <w:rPr>
                <w:color w:val="000000" w:themeColor="text1"/>
                <w:sz w:val="20"/>
                <w:szCs w:val="20"/>
                <w:lang w:val="it-IT"/>
              </w:rPr>
              <w:t xml:space="preserve">constă din sistemul de control intern al proiectării specificat la </w:t>
            </w:r>
            <w:r w:rsidR="009B369C">
              <w:rPr>
                <w:color w:val="000000" w:themeColor="text1"/>
                <w:sz w:val="20"/>
                <w:szCs w:val="20"/>
                <w:lang w:val="it-IT"/>
              </w:rPr>
              <w:t>a</w:t>
            </w:r>
            <w:r w:rsidR="008E35AF" w:rsidRPr="003D3F58">
              <w:rPr>
                <w:color w:val="000000" w:themeColor="text1"/>
                <w:sz w:val="20"/>
                <w:szCs w:val="20"/>
                <w:lang w:val="it-IT"/>
              </w:rPr>
              <w:t xml:space="preserve">nexa nr. 4 sau sistemul de management stabilit în </w:t>
            </w:r>
            <w:r w:rsidR="009B369C">
              <w:rPr>
                <w:color w:val="000000" w:themeColor="text1"/>
                <w:sz w:val="20"/>
                <w:szCs w:val="20"/>
                <w:lang w:val="it-IT"/>
              </w:rPr>
              <w:t>a</w:t>
            </w:r>
            <w:r w:rsidR="008E35AF" w:rsidRPr="003D3F58">
              <w:rPr>
                <w:color w:val="000000" w:themeColor="text1"/>
                <w:sz w:val="20"/>
                <w:szCs w:val="20"/>
                <w:lang w:val="it-IT"/>
              </w:rPr>
              <w:t xml:space="preserve">nexa nr. 5 </w:t>
            </w:r>
            <w:r w:rsidR="00221C49">
              <w:rPr>
                <w:color w:val="000000" w:themeColor="text1"/>
                <w:sz w:val="20"/>
                <w:szCs w:val="20"/>
                <w:lang w:val="it-IT"/>
              </w:rPr>
              <w:t>la</w:t>
            </w:r>
            <w:r w:rsidR="008E35AF" w:rsidRPr="003D3F58">
              <w:rPr>
                <w:color w:val="000000" w:themeColor="text1"/>
                <w:sz w:val="20"/>
                <w:szCs w:val="20"/>
                <w:lang w:val="it-IT"/>
              </w:rPr>
              <w:t xml:space="preserve"> Lege.</w:t>
            </w:r>
          </w:p>
          <w:p w14:paraId="53A8C442" w14:textId="4CCC690E" w:rsidR="001D4614" w:rsidRDefault="003D3F58" w:rsidP="003D3F58">
            <w:pPr>
              <w:widowControl w:val="0"/>
              <w:autoSpaceDE w:val="0"/>
              <w:adjustRightInd w:val="0"/>
              <w:jc w:val="both"/>
              <w:rPr>
                <w:color w:val="000000" w:themeColor="text1"/>
                <w:sz w:val="20"/>
                <w:szCs w:val="20"/>
                <w:lang w:val="it-IT"/>
              </w:rPr>
            </w:pPr>
            <w:r>
              <w:rPr>
                <w:color w:val="000000" w:themeColor="text1"/>
                <w:sz w:val="20"/>
                <w:szCs w:val="20"/>
                <w:lang w:val="it-IT"/>
              </w:rPr>
              <w:t>6.</w:t>
            </w:r>
            <w:r w:rsidR="001D4614" w:rsidRPr="001D4614">
              <w:rPr>
                <w:color w:val="000000" w:themeColor="text1"/>
                <w:sz w:val="20"/>
                <w:szCs w:val="20"/>
                <w:lang w:val="ro-RO"/>
              </w:rPr>
              <w:t xml:space="preserve">În scopul evaluării </w:t>
            </w:r>
            <w:proofErr w:type="spellStart"/>
            <w:r w:rsidR="001D4614" w:rsidRPr="001D4614">
              <w:rPr>
                <w:color w:val="000000" w:themeColor="text1"/>
                <w:sz w:val="20"/>
                <w:szCs w:val="20"/>
                <w:lang w:val="ro-RO"/>
              </w:rPr>
              <w:t>conformităţii</w:t>
            </w:r>
            <w:proofErr w:type="spellEnd"/>
            <w:r w:rsidR="001D4614" w:rsidRPr="001D4614">
              <w:rPr>
                <w:color w:val="000000" w:themeColor="text1"/>
                <w:sz w:val="20"/>
                <w:szCs w:val="20"/>
                <w:lang w:val="ro-RO"/>
              </w:rPr>
              <w:t xml:space="preserve"> în temeiul art. 17 din Legea nr. 151/2014, </w:t>
            </w:r>
            <w:r w:rsidR="001D4614" w:rsidRPr="001D4614">
              <w:rPr>
                <w:color w:val="000000" w:themeColor="text1"/>
                <w:sz w:val="20"/>
                <w:szCs w:val="20"/>
                <w:lang w:val="it-IT"/>
              </w:rPr>
              <w:t xml:space="preserve">dosarul cu documentaţia tehnică conţine o copie de pe informaţiile specificate la pct.4 din </w:t>
            </w:r>
            <w:r w:rsidR="009B369C">
              <w:rPr>
                <w:color w:val="000000" w:themeColor="text1"/>
                <w:sz w:val="20"/>
                <w:szCs w:val="20"/>
                <w:lang w:val="it-IT"/>
              </w:rPr>
              <w:t>a</w:t>
            </w:r>
            <w:r w:rsidR="001D4614" w:rsidRPr="001D4614">
              <w:rPr>
                <w:color w:val="000000" w:themeColor="text1"/>
                <w:sz w:val="20"/>
                <w:szCs w:val="20"/>
                <w:lang w:val="it-IT"/>
              </w:rPr>
              <w:t xml:space="preserve">nexa nr.2, precum și detaliile și rezultatele calculelor stabilite în </w:t>
            </w:r>
            <w:r w:rsidR="009B369C">
              <w:rPr>
                <w:color w:val="000000" w:themeColor="text1"/>
                <w:sz w:val="20"/>
                <w:szCs w:val="20"/>
                <w:lang w:val="it-IT"/>
              </w:rPr>
              <w:t>a</w:t>
            </w:r>
            <w:r w:rsidR="001D4614" w:rsidRPr="001D4614">
              <w:rPr>
                <w:color w:val="000000" w:themeColor="text1"/>
                <w:sz w:val="20"/>
                <w:szCs w:val="20"/>
                <w:lang w:val="it-IT"/>
              </w:rPr>
              <w:t>nexa nr.3.</w:t>
            </w:r>
          </w:p>
          <w:p w14:paraId="1D5FDE32" w14:textId="710A9E9E" w:rsidR="009D7153" w:rsidRPr="00B477A7" w:rsidRDefault="009D7153" w:rsidP="009D7153">
            <w:pPr>
              <w:widowControl w:val="0"/>
              <w:autoSpaceDE w:val="0"/>
              <w:adjustRightInd w:val="0"/>
              <w:jc w:val="both"/>
              <w:rPr>
                <w:rFonts w:eastAsia="Arial Unicode MS"/>
                <w:color w:val="000000" w:themeColor="text1"/>
                <w:sz w:val="20"/>
                <w:szCs w:val="20"/>
                <w:shd w:val="clear" w:color="auto" w:fill="FFFFFF"/>
                <w:lang w:val="pt-BR"/>
              </w:rPr>
            </w:pPr>
            <w:r>
              <w:rPr>
                <w:color w:val="000000" w:themeColor="text1"/>
                <w:sz w:val="20"/>
                <w:szCs w:val="20"/>
                <w:lang w:val="it-IT"/>
              </w:rPr>
              <w:t>7.</w:t>
            </w:r>
            <w:r w:rsidRPr="00B477A7">
              <w:rPr>
                <w:rFonts w:eastAsia="Arial Unicode MS"/>
                <w:color w:val="000000" w:themeColor="text1"/>
                <w:sz w:val="20"/>
                <w:szCs w:val="20"/>
                <w:lang w:val="pt-BR"/>
              </w:rPr>
              <w:t xml:space="preserve">În cazul în care informațiile incluse în dosarul cu documentația tehnică pentru un anumit model au fost obținute </w:t>
            </w:r>
            <w:r w:rsidRPr="00B477A7">
              <w:rPr>
                <w:rFonts w:eastAsia="Arial Unicode MS"/>
                <w:color w:val="000000" w:themeColor="text1"/>
                <w:sz w:val="20"/>
                <w:szCs w:val="20"/>
                <w:shd w:val="clear" w:color="auto" w:fill="FFFFFF"/>
                <w:lang w:val="pt-BR"/>
              </w:rPr>
              <w:t>de la un model care prezintă aceleași caracteristici tehnice relevante pentru informațiile tehnice care trebuie furnizate, dar care este produs de un producător diferit sau</w:t>
            </w:r>
            <w:r w:rsidRPr="00B477A7">
              <w:rPr>
                <w:rFonts w:eastAsia="Arial Unicode MS"/>
                <w:color w:val="000000" w:themeColor="text1"/>
                <w:sz w:val="20"/>
                <w:szCs w:val="20"/>
                <w:lang w:val="pt-BR"/>
              </w:rPr>
              <w:t xml:space="preserve"> obținute </w:t>
            </w:r>
            <w:r w:rsidRPr="00B477A7">
              <w:rPr>
                <w:rFonts w:eastAsia="Arial Unicode MS"/>
                <w:color w:val="000000" w:themeColor="text1"/>
                <w:sz w:val="20"/>
                <w:szCs w:val="20"/>
                <w:shd w:val="clear" w:color="auto" w:fill="FFFFFF"/>
                <w:lang w:val="pt-BR"/>
              </w:rPr>
              <w:t>prin calcule efectuate pe baza caracteristicilor de proiectare sau prin extrapolare pornind de la un alt model al aceluiași producător și/sau al unui alt producător, dosarul include detaliile acestui calcul, evaluarea efectuată de către producător pentru a verifica exactitatea calculului și declarația de identitate între modelele diferiților producători, după caz.</w:t>
            </w:r>
          </w:p>
          <w:p w14:paraId="18F40021" w14:textId="31C42E9D" w:rsidR="009D7153" w:rsidRPr="00B477A7" w:rsidRDefault="009D7153" w:rsidP="009D7153">
            <w:pPr>
              <w:widowControl w:val="0"/>
              <w:autoSpaceDE w:val="0"/>
              <w:adjustRightInd w:val="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8.</w:t>
            </w:r>
            <w:r w:rsidRPr="009D7153">
              <w:rPr>
                <w:color w:val="000000" w:themeColor="text1"/>
                <w:sz w:val="20"/>
                <w:szCs w:val="20"/>
                <w:lang w:val="it-IT"/>
              </w:rPr>
              <w:t xml:space="preserve"> Dosarul cu documentația tehnică include o listă</w:t>
            </w:r>
            <w:r w:rsidRPr="00B477A7">
              <w:rPr>
                <w:rFonts w:eastAsia="Arial Unicode MS"/>
                <w:color w:val="000000" w:themeColor="text1"/>
                <w:sz w:val="20"/>
                <w:szCs w:val="20"/>
                <w:shd w:val="clear" w:color="auto" w:fill="FFFFFF"/>
                <w:lang w:val="pt-BR"/>
              </w:rPr>
              <w:t xml:space="preserve"> a tuturor modelelor echivalente, inclusiv identificatorii de model.</w:t>
            </w:r>
          </w:p>
          <w:p w14:paraId="5747726F" w14:textId="592B9D46" w:rsidR="0046010C" w:rsidRPr="0046010C" w:rsidRDefault="0046010C" w:rsidP="0046010C">
            <w:pPr>
              <w:widowControl w:val="0"/>
              <w:autoSpaceDE w:val="0"/>
              <w:adjustRightInd w:val="0"/>
              <w:jc w:val="both"/>
              <w:rPr>
                <w:color w:val="000000" w:themeColor="text1"/>
                <w:sz w:val="20"/>
                <w:szCs w:val="20"/>
                <w:lang w:val="it-IT"/>
              </w:rPr>
            </w:pPr>
            <w:r>
              <w:rPr>
                <w:color w:val="000000"/>
                <w:sz w:val="20"/>
                <w:szCs w:val="20"/>
                <w:lang w:val="it-IT"/>
              </w:rPr>
              <w:t>9</w:t>
            </w:r>
            <w:r w:rsidRPr="009B369C">
              <w:rPr>
                <w:color w:val="000000"/>
                <w:sz w:val="20"/>
                <w:szCs w:val="20"/>
                <w:lang w:val="it-IT"/>
              </w:rPr>
              <w:t xml:space="preserve">.Dosarul cu </w:t>
            </w:r>
            <w:r w:rsidRPr="00B477A7">
              <w:rPr>
                <w:rFonts w:eastAsia="Arial Unicode MS"/>
                <w:color w:val="000000"/>
                <w:sz w:val="20"/>
                <w:szCs w:val="20"/>
                <w:shd w:val="clear" w:color="auto" w:fill="FFFFFF"/>
                <w:lang w:val="pt-BR"/>
              </w:rPr>
              <w:t xml:space="preserve">documentația tehnică include informații în ordinea și în conformitate în </w:t>
            </w:r>
            <w:r w:rsidR="009B369C" w:rsidRPr="00B477A7">
              <w:rPr>
                <w:rFonts w:eastAsia="Arial Unicode MS"/>
                <w:color w:val="000000"/>
                <w:sz w:val="20"/>
                <w:szCs w:val="20"/>
                <w:shd w:val="clear" w:color="auto" w:fill="FFFFFF"/>
                <w:lang w:val="pt-BR"/>
              </w:rPr>
              <w:t>a</w:t>
            </w:r>
            <w:r w:rsidRPr="00B477A7">
              <w:rPr>
                <w:rFonts w:eastAsia="Arial Unicode MS"/>
                <w:color w:val="000000"/>
                <w:sz w:val="20"/>
                <w:szCs w:val="20"/>
                <w:shd w:val="clear" w:color="auto" w:fill="FFFFFF"/>
                <w:lang w:val="pt-BR"/>
              </w:rPr>
              <w:t xml:space="preserve">nexa nr.6 la </w:t>
            </w:r>
            <w:r w:rsidRPr="00B477A7">
              <w:rPr>
                <w:sz w:val="20"/>
                <w:szCs w:val="20"/>
                <w:lang w:val="pt-BR"/>
              </w:rPr>
              <w:t xml:space="preserve">Regulamentul cu privire la etichetarea energetică a aparatelor frigorifice, cum este prevăzut în </w:t>
            </w:r>
            <w:r w:rsidR="009B369C" w:rsidRPr="00B477A7">
              <w:rPr>
                <w:sz w:val="20"/>
                <w:szCs w:val="20"/>
                <w:lang w:val="pt-BR"/>
              </w:rPr>
              <w:t>a</w:t>
            </w:r>
            <w:r w:rsidRPr="00B477A7">
              <w:rPr>
                <w:sz w:val="20"/>
                <w:szCs w:val="20"/>
                <w:lang w:val="pt-BR"/>
              </w:rPr>
              <w:t xml:space="preserve">nexa nr.12 la Hotărârea Guvernului nr. 1003/2014 pentru aprobarea regulamentelor privind cerințele de etichetare energetică a unor produse cu impact energetic, fără a aduce atingere pct. 2 lit.g) din </w:t>
            </w:r>
            <w:r w:rsidR="009B369C" w:rsidRPr="00B477A7">
              <w:rPr>
                <w:sz w:val="20"/>
                <w:szCs w:val="20"/>
                <w:lang w:val="pt-BR"/>
              </w:rPr>
              <w:t>a</w:t>
            </w:r>
            <w:r w:rsidRPr="00B477A7">
              <w:rPr>
                <w:sz w:val="20"/>
                <w:szCs w:val="20"/>
                <w:lang w:val="pt-BR"/>
              </w:rPr>
              <w:t>nexa nr.4</w:t>
            </w:r>
            <w:r w:rsidRPr="009B369C">
              <w:rPr>
                <w:color w:val="000000"/>
                <w:sz w:val="20"/>
                <w:szCs w:val="20"/>
                <w:lang w:val="ro-RO"/>
              </w:rPr>
              <w:t xml:space="preserve"> Legii nr. 151/2014, care conține</w:t>
            </w:r>
            <w:r w:rsidRPr="00B477A7">
              <w:rPr>
                <w:rFonts w:eastAsia="Arial Unicode MS"/>
                <w:color w:val="000000"/>
                <w:sz w:val="20"/>
                <w:szCs w:val="20"/>
                <w:shd w:val="clear" w:color="auto" w:fill="FFFFFF"/>
                <w:lang w:val="pt-BR"/>
              </w:rPr>
              <w:t xml:space="preserve"> informații identice prevăzute în</w:t>
            </w:r>
            <w:r w:rsidRPr="00B477A7">
              <w:rPr>
                <w:sz w:val="20"/>
                <w:szCs w:val="20"/>
                <w:lang w:val="pt-BR"/>
              </w:rPr>
              <w:t xml:space="preserve"> Hotărârea Guvernului nr. 1003/2014.</w:t>
            </w:r>
          </w:p>
          <w:p w14:paraId="424E1E27" w14:textId="77777777" w:rsidR="001D4614" w:rsidRPr="008E35AF" w:rsidRDefault="001D4614" w:rsidP="0046010C">
            <w:pPr>
              <w:widowControl w:val="0"/>
              <w:autoSpaceDE w:val="0"/>
              <w:adjustRightInd w:val="0"/>
              <w:jc w:val="both"/>
              <w:rPr>
                <w:b/>
                <w:sz w:val="20"/>
                <w:szCs w:val="20"/>
                <w:lang w:val="it-IT"/>
              </w:rPr>
            </w:pPr>
          </w:p>
        </w:tc>
        <w:tc>
          <w:tcPr>
            <w:tcW w:w="1276" w:type="dxa"/>
            <w:shd w:val="clear" w:color="auto" w:fill="auto"/>
          </w:tcPr>
          <w:p w14:paraId="4038BDC6" w14:textId="77777777" w:rsidR="009E4B34" w:rsidRDefault="009E4B34" w:rsidP="009E4B34">
            <w:pPr>
              <w:pStyle w:val="ColorfulList-Accent11"/>
              <w:ind w:left="0"/>
              <w:jc w:val="center"/>
              <w:rPr>
                <w:bCs/>
                <w:sz w:val="20"/>
                <w:szCs w:val="20"/>
                <w:lang w:val="ro-RO"/>
              </w:rPr>
            </w:pPr>
            <w:r>
              <w:rPr>
                <w:bCs/>
                <w:sz w:val="20"/>
                <w:szCs w:val="20"/>
                <w:lang w:val="ro-RO"/>
              </w:rPr>
              <w:t xml:space="preserve">Compatibil </w:t>
            </w:r>
          </w:p>
          <w:p w14:paraId="49E78AAB" w14:textId="77777777" w:rsidR="003617BF" w:rsidRDefault="003617BF">
            <w:pPr>
              <w:rPr>
                <w:bCs/>
                <w:sz w:val="20"/>
                <w:szCs w:val="20"/>
                <w:lang w:val="ro-RO"/>
              </w:rPr>
            </w:pPr>
          </w:p>
        </w:tc>
        <w:tc>
          <w:tcPr>
            <w:tcW w:w="1275" w:type="dxa"/>
            <w:shd w:val="clear" w:color="auto" w:fill="auto"/>
          </w:tcPr>
          <w:p w14:paraId="52BFAD6B" w14:textId="77777777" w:rsidR="003617BF" w:rsidRDefault="003617BF">
            <w:pPr>
              <w:widowControl w:val="0"/>
              <w:autoSpaceDE w:val="0"/>
              <w:adjustRightInd w:val="0"/>
              <w:spacing w:after="240"/>
              <w:rPr>
                <w:rFonts w:ascii="Times" w:hAnsi="Times" w:cs="Times"/>
                <w:sz w:val="20"/>
                <w:szCs w:val="20"/>
                <w:lang w:val="ro-RO"/>
              </w:rPr>
            </w:pPr>
          </w:p>
        </w:tc>
        <w:tc>
          <w:tcPr>
            <w:tcW w:w="1701" w:type="dxa"/>
            <w:shd w:val="clear" w:color="auto" w:fill="auto"/>
          </w:tcPr>
          <w:p w14:paraId="1E6CBFE9" w14:textId="77777777" w:rsidR="003617BF" w:rsidRDefault="003617BF">
            <w:pPr>
              <w:autoSpaceDE w:val="0"/>
              <w:rPr>
                <w:sz w:val="20"/>
                <w:szCs w:val="20"/>
                <w:lang w:val="ro-RO"/>
              </w:rPr>
            </w:pPr>
          </w:p>
        </w:tc>
        <w:tc>
          <w:tcPr>
            <w:tcW w:w="1464" w:type="dxa"/>
            <w:shd w:val="clear" w:color="auto" w:fill="auto"/>
          </w:tcPr>
          <w:p w14:paraId="47E77F86" w14:textId="77777777" w:rsidR="009E4B34" w:rsidRDefault="009E4B34" w:rsidP="009E4B34">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4D0AFF8C" w14:textId="77777777" w:rsidR="003617BF" w:rsidRDefault="003617BF">
            <w:pPr>
              <w:autoSpaceDE w:val="0"/>
              <w:rPr>
                <w:sz w:val="20"/>
                <w:szCs w:val="20"/>
                <w:shd w:val="clear" w:color="auto" w:fill="FFFFFF"/>
                <w:lang w:val="ro-RO"/>
              </w:rPr>
            </w:pPr>
          </w:p>
        </w:tc>
      </w:tr>
      <w:tr w:rsidR="003617BF" w:rsidRPr="007B5FB8" w14:paraId="46766E2B" w14:textId="77777777">
        <w:trPr>
          <w:trHeight w:val="58"/>
        </w:trPr>
        <w:tc>
          <w:tcPr>
            <w:tcW w:w="4957" w:type="dxa"/>
            <w:shd w:val="clear" w:color="auto" w:fill="auto"/>
          </w:tcPr>
          <w:p w14:paraId="58A6A182" w14:textId="38D55145" w:rsidR="003617BF" w:rsidRPr="00B477A7" w:rsidRDefault="00E056F6" w:rsidP="003C70B6">
            <w:pPr>
              <w:jc w:val="center"/>
              <w:rPr>
                <w:rFonts w:eastAsia="Arial Unicode MS"/>
                <w:i/>
                <w:iC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Articolul 5</w:t>
            </w:r>
          </w:p>
          <w:p w14:paraId="0B8EE4F3" w14:textId="77777777" w:rsidR="00E056F6" w:rsidRPr="00B477A7" w:rsidRDefault="00E056F6">
            <w:pPr>
              <w:jc w:val="both"/>
              <w:rPr>
                <w:rFonts w:eastAsia="Arial Unicode MS"/>
                <w:b/>
                <w:bC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Procedura de verificare în scopul supravegherii pieței</w:t>
            </w:r>
          </w:p>
          <w:p w14:paraId="03F20743" w14:textId="77777777" w:rsidR="00E056F6" w:rsidRPr="00B477A7" w:rsidRDefault="00E056F6">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Statele membre aplică procedura de verificare stabilită în anexa IV atunci când efectuează verificările în scopul </w:t>
            </w:r>
            <w:r w:rsidRPr="00B477A7">
              <w:rPr>
                <w:rFonts w:eastAsia="Arial Unicode MS"/>
                <w:color w:val="000000" w:themeColor="text1"/>
                <w:sz w:val="20"/>
                <w:szCs w:val="20"/>
                <w:shd w:val="clear" w:color="auto" w:fill="FFFFFF"/>
                <w:lang w:val="pt-BR"/>
              </w:rPr>
              <w:lastRenderedPageBreak/>
              <w:t>supravegherii pieței menționate la articolul 3 alineatul (2) din Directiva 2009/125/CE.</w:t>
            </w:r>
          </w:p>
          <w:p w14:paraId="770D45AA" w14:textId="77777777" w:rsidR="00E056F6" w:rsidRPr="00E056F6" w:rsidRDefault="00E056F6">
            <w:pPr>
              <w:jc w:val="both"/>
              <w:rPr>
                <w:rFonts w:eastAsia="Arial Unicode MS"/>
                <w:sz w:val="20"/>
                <w:szCs w:val="20"/>
                <w:shd w:val="clear" w:color="auto" w:fill="FFFFFF"/>
              </w:rPr>
            </w:pPr>
            <w:hyperlink r:id="rId11" w:tooltip="32021R0341: REPLACED" w:history="1">
              <w:r w:rsidRPr="00E056F6">
                <w:rPr>
                  <w:rStyle w:val="Hyperlink"/>
                  <w:rFonts w:ascii="Arial Unicode MS" w:eastAsia="Arial Unicode MS" w:hAnsi="Arial Unicode MS" w:cs="Arial Unicode MS" w:hint="eastAsia"/>
                  <w:b/>
                  <w:bCs/>
                  <w:color w:val="4472C4" w:themeColor="accent1"/>
                  <w:sz w:val="21"/>
                  <w:szCs w:val="21"/>
                </w:rPr>
                <w:t>▼M1</w:t>
              </w:r>
            </w:hyperlink>
          </w:p>
        </w:tc>
        <w:tc>
          <w:tcPr>
            <w:tcW w:w="4394" w:type="dxa"/>
            <w:shd w:val="clear" w:color="auto" w:fill="auto"/>
          </w:tcPr>
          <w:p w14:paraId="2AE68AC3" w14:textId="77777777" w:rsidR="00E7726C" w:rsidRPr="00E7726C" w:rsidRDefault="00E7726C" w:rsidP="00E7726C">
            <w:pPr>
              <w:jc w:val="both"/>
              <w:rPr>
                <w:b/>
                <w:sz w:val="20"/>
                <w:szCs w:val="20"/>
                <w:lang w:val="pt-BR"/>
              </w:rPr>
            </w:pPr>
            <w:r w:rsidRPr="00B477A7">
              <w:rPr>
                <w:rFonts w:eastAsia="Arial Unicode MS"/>
                <w:b/>
                <w:bCs/>
                <w:color w:val="000000"/>
                <w:sz w:val="20"/>
                <w:szCs w:val="20"/>
                <w:shd w:val="clear" w:color="auto" w:fill="FFFFFF"/>
                <w:lang w:val="pt-BR"/>
              </w:rPr>
              <w:lastRenderedPageBreak/>
              <w:t xml:space="preserve">IV. </w:t>
            </w:r>
            <w:r w:rsidRPr="00E7726C">
              <w:rPr>
                <w:b/>
                <w:sz w:val="20"/>
                <w:szCs w:val="20"/>
                <w:lang w:val="pt-BR"/>
              </w:rPr>
              <w:t xml:space="preserve">PROCEDURA DE VERIFICARE ÎN SCOPUL SUPRAVEGHERII PIEȚEI, CIRCUMVENȚIE ȘI ACTUALIZĂRI DE </w:t>
            </w:r>
            <w:r w:rsidRPr="00E7726C">
              <w:rPr>
                <w:b/>
                <w:sz w:val="20"/>
                <w:szCs w:val="20"/>
                <w:lang w:val="pt-BR"/>
              </w:rPr>
              <w:lastRenderedPageBreak/>
              <w:t>SOFTWARE. VALORILE INDICATIVE DE REFERINȚĂ</w:t>
            </w:r>
          </w:p>
          <w:p w14:paraId="53369107" w14:textId="4B34B5F4" w:rsidR="003617BF" w:rsidRPr="00E7726C" w:rsidRDefault="00E7726C" w:rsidP="00E7726C">
            <w:pPr>
              <w:jc w:val="both"/>
              <w:rPr>
                <w:rFonts w:eastAsia="Calibri"/>
                <w:b/>
                <w:sz w:val="20"/>
                <w:szCs w:val="20"/>
                <w:lang w:val="pt-BR"/>
              </w:rPr>
            </w:pPr>
            <w:r w:rsidRPr="00E7726C">
              <w:rPr>
                <w:color w:val="000000" w:themeColor="text1"/>
                <w:sz w:val="20"/>
                <w:szCs w:val="20"/>
                <w:lang w:val="ro-RO"/>
              </w:rPr>
              <w:t xml:space="preserve">10.Se aplică procedura de verificare descrisă în anexa nr. 4 atunci când se efectuează verificările având drept scop supravegherea </w:t>
            </w:r>
            <w:proofErr w:type="spellStart"/>
            <w:r w:rsidRPr="00E7726C">
              <w:rPr>
                <w:color w:val="000000" w:themeColor="text1"/>
                <w:sz w:val="20"/>
                <w:szCs w:val="20"/>
                <w:lang w:val="ro-RO"/>
              </w:rPr>
              <w:t>pieţei</w:t>
            </w:r>
            <w:proofErr w:type="spellEnd"/>
            <w:r w:rsidRPr="00E7726C">
              <w:rPr>
                <w:color w:val="000000" w:themeColor="text1"/>
                <w:sz w:val="20"/>
                <w:szCs w:val="20"/>
                <w:lang w:val="ro-RO"/>
              </w:rPr>
              <w:t xml:space="preserve"> </w:t>
            </w:r>
            <w:proofErr w:type="spellStart"/>
            <w:r w:rsidRPr="00E7726C">
              <w:rPr>
                <w:color w:val="000000" w:themeColor="text1"/>
                <w:sz w:val="20"/>
                <w:szCs w:val="20"/>
                <w:lang w:val="ro-RO"/>
              </w:rPr>
              <w:t>menţionate</w:t>
            </w:r>
            <w:proofErr w:type="spellEnd"/>
            <w:r w:rsidRPr="00E7726C">
              <w:rPr>
                <w:color w:val="000000" w:themeColor="text1"/>
                <w:sz w:val="20"/>
                <w:szCs w:val="20"/>
                <w:lang w:val="ro-RO"/>
              </w:rPr>
              <w:t xml:space="preserve"> în art. 8 </w:t>
            </w:r>
            <w:proofErr w:type="spellStart"/>
            <w:r w:rsidRPr="00E7726C">
              <w:rPr>
                <w:color w:val="000000" w:themeColor="text1"/>
                <w:sz w:val="20"/>
                <w:szCs w:val="20"/>
                <w:lang w:val="ro-RO"/>
              </w:rPr>
              <w:t>şi</w:t>
            </w:r>
            <w:proofErr w:type="spellEnd"/>
            <w:r w:rsidRPr="00E7726C">
              <w:rPr>
                <w:color w:val="000000" w:themeColor="text1"/>
                <w:sz w:val="20"/>
                <w:szCs w:val="20"/>
                <w:lang w:val="ro-RO"/>
              </w:rPr>
              <w:t xml:space="preserve"> Capitolul VI din Legea nr. 151</w:t>
            </w:r>
            <w:r w:rsidR="0034153E">
              <w:rPr>
                <w:color w:val="000000" w:themeColor="text1"/>
                <w:sz w:val="20"/>
                <w:szCs w:val="20"/>
                <w:lang w:val="ro-RO"/>
              </w:rPr>
              <w:t>/</w:t>
            </w:r>
            <w:r w:rsidRPr="00E7726C">
              <w:rPr>
                <w:color w:val="000000" w:themeColor="text1"/>
                <w:sz w:val="20"/>
                <w:szCs w:val="20"/>
                <w:lang w:val="ro-RO"/>
              </w:rPr>
              <w:t>2014.</w:t>
            </w:r>
          </w:p>
        </w:tc>
        <w:tc>
          <w:tcPr>
            <w:tcW w:w="1276" w:type="dxa"/>
            <w:shd w:val="clear" w:color="auto" w:fill="auto"/>
          </w:tcPr>
          <w:p w14:paraId="5BD51B70" w14:textId="77777777" w:rsidR="009E4B34" w:rsidRDefault="009E4B34" w:rsidP="009E4B34">
            <w:pPr>
              <w:pStyle w:val="ColorfulList-Accent11"/>
              <w:ind w:left="0"/>
              <w:jc w:val="center"/>
              <w:rPr>
                <w:bCs/>
                <w:sz w:val="20"/>
                <w:szCs w:val="20"/>
                <w:lang w:val="ro-RO"/>
              </w:rPr>
            </w:pPr>
            <w:r>
              <w:rPr>
                <w:bCs/>
                <w:sz w:val="20"/>
                <w:szCs w:val="20"/>
                <w:lang w:val="ro-RO"/>
              </w:rPr>
              <w:lastRenderedPageBreak/>
              <w:t xml:space="preserve">Compatibil </w:t>
            </w:r>
          </w:p>
          <w:p w14:paraId="6F66A690" w14:textId="77777777" w:rsidR="003617BF" w:rsidRDefault="003617BF">
            <w:pPr>
              <w:rPr>
                <w:bCs/>
                <w:sz w:val="20"/>
                <w:szCs w:val="20"/>
                <w:lang w:val="ro-RO"/>
              </w:rPr>
            </w:pPr>
          </w:p>
        </w:tc>
        <w:tc>
          <w:tcPr>
            <w:tcW w:w="1275" w:type="dxa"/>
            <w:shd w:val="clear" w:color="auto" w:fill="auto"/>
          </w:tcPr>
          <w:p w14:paraId="5010C72A" w14:textId="77777777" w:rsidR="003617BF" w:rsidRDefault="003617BF">
            <w:pPr>
              <w:widowControl w:val="0"/>
              <w:autoSpaceDE w:val="0"/>
              <w:adjustRightInd w:val="0"/>
              <w:spacing w:after="240"/>
              <w:rPr>
                <w:rFonts w:ascii="Times" w:hAnsi="Times" w:cs="Times"/>
                <w:sz w:val="20"/>
                <w:szCs w:val="20"/>
                <w:lang w:val="ro-RO"/>
              </w:rPr>
            </w:pPr>
          </w:p>
        </w:tc>
        <w:tc>
          <w:tcPr>
            <w:tcW w:w="1701" w:type="dxa"/>
            <w:shd w:val="clear" w:color="auto" w:fill="auto"/>
          </w:tcPr>
          <w:p w14:paraId="2EB582D5" w14:textId="77777777" w:rsidR="003617BF" w:rsidRDefault="003617BF">
            <w:pPr>
              <w:autoSpaceDE w:val="0"/>
              <w:rPr>
                <w:sz w:val="20"/>
                <w:szCs w:val="20"/>
                <w:lang w:val="ro-RO"/>
              </w:rPr>
            </w:pPr>
          </w:p>
        </w:tc>
        <w:tc>
          <w:tcPr>
            <w:tcW w:w="1464" w:type="dxa"/>
            <w:shd w:val="clear" w:color="auto" w:fill="auto"/>
          </w:tcPr>
          <w:p w14:paraId="171401A3" w14:textId="77777777" w:rsidR="009E4B34" w:rsidRDefault="009E4B34" w:rsidP="009E4B34">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0468E06D" w14:textId="77777777" w:rsidR="003617BF" w:rsidRDefault="003617BF">
            <w:pPr>
              <w:autoSpaceDE w:val="0"/>
              <w:rPr>
                <w:sz w:val="20"/>
                <w:szCs w:val="20"/>
                <w:shd w:val="clear" w:color="auto" w:fill="FFFFFF"/>
                <w:lang w:val="ro-RO"/>
              </w:rPr>
            </w:pPr>
          </w:p>
        </w:tc>
      </w:tr>
      <w:tr w:rsidR="003617BF" w:rsidRPr="007B5FB8" w14:paraId="4A15BCB6" w14:textId="77777777">
        <w:trPr>
          <w:trHeight w:val="58"/>
        </w:trPr>
        <w:tc>
          <w:tcPr>
            <w:tcW w:w="4957" w:type="dxa"/>
            <w:shd w:val="clear" w:color="auto" w:fill="auto"/>
          </w:tcPr>
          <w:p w14:paraId="486D46C8" w14:textId="6A9B846D" w:rsidR="003617BF" w:rsidRPr="00B477A7" w:rsidRDefault="00E056F6" w:rsidP="003C70B6">
            <w:pPr>
              <w:jc w:val="center"/>
              <w:rPr>
                <w:rFonts w:eastAsia="Arial Unicode MS"/>
                <w:i/>
                <w:iC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Articolul 6</w:t>
            </w:r>
          </w:p>
          <w:p w14:paraId="2341345C" w14:textId="6B344AEC" w:rsidR="00E056F6" w:rsidRPr="00B477A7" w:rsidRDefault="00E056F6">
            <w:pPr>
              <w:jc w:val="both"/>
              <w:rPr>
                <w:rFonts w:eastAsia="Arial Unicode MS"/>
                <w:b/>
                <w:bC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Circumvenție și actualizări de software</w:t>
            </w:r>
          </w:p>
          <w:p w14:paraId="17826EC3" w14:textId="77777777" w:rsidR="00E056F6" w:rsidRPr="00B477A7" w:rsidRDefault="00E056F6">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Producătorul, importatorul sau reprezentantul autorizat nu introduce pe piață produse care au fost concepute pentru a detecta faptul că sunt supuse unei încercări (de exemplu, prin recunoașterea condițiilor de încercare sau a ciclului de încercare) și pentru a reacționa în mod specific prin modificarea automată a performanței lor în timpul încercării cu scopul de a atinge un nivel mai favorabil pentru oricare dintre parametrii din documentația tehnică sau incluși în oricare dintre documentele furnizate.</w:t>
            </w:r>
          </w:p>
          <w:p w14:paraId="01DFF14E" w14:textId="77777777" w:rsidR="00E056F6" w:rsidRPr="00B477A7" w:rsidRDefault="00E056F6">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Consumul de energie al produsului și oricare dintre ceilalți parametri declarați nu trebuie să se deterioreze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Nu va avea loc nicio modificare a performanțelor ca urmare a respingerii actualizării.</w:t>
            </w:r>
          </w:p>
          <w:p w14:paraId="0738F53C" w14:textId="77777777" w:rsidR="00E056F6" w:rsidRPr="00B477A7" w:rsidRDefault="00E056F6">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O actualizare de software nu trebuie să aibă niciodată ca efect modificarea performanței produsului astfel încât acesta să nu fie conform cu cerințele în materie de proiectare ecologică aplicabile declarației de conformitate.</w:t>
            </w:r>
          </w:p>
          <w:p w14:paraId="2F24C59C" w14:textId="77777777" w:rsidR="00E056F6" w:rsidRPr="00E056F6" w:rsidRDefault="00E056F6">
            <w:pPr>
              <w:jc w:val="both"/>
              <w:rPr>
                <w:rFonts w:eastAsia="Arial Unicode MS"/>
                <w:sz w:val="20"/>
                <w:szCs w:val="20"/>
                <w:shd w:val="clear" w:color="auto" w:fill="FFFFFF"/>
              </w:rPr>
            </w:pPr>
            <w:hyperlink r:id="rId12" w:tooltip="32019R2019" w:history="1">
              <w:r w:rsidRPr="00E056F6">
                <w:rPr>
                  <w:rStyle w:val="Hyperlink"/>
                  <w:rFonts w:ascii="Arial Unicode MS" w:eastAsia="Arial Unicode MS" w:hAnsi="Arial Unicode MS" w:cs="Arial Unicode MS" w:hint="eastAsia"/>
                  <w:b/>
                  <w:bCs/>
                  <w:color w:val="4472C4" w:themeColor="accent1"/>
                  <w:sz w:val="21"/>
                  <w:szCs w:val="21"/>
                </w:rPr>
                <w:t>▼B</w:t>
              </w:r>
            </w:hyperlink>
          </w:p>
        </w:tc>
        <w:tc>
          <w:tcPr>
            <w:tcW w:w="4394" w:type="dxa"/>
            <w:shd w:val="clear" w:color="auto" w:fill="auto"/>
          </w:tcPr>
          <w:p w14:paraId="0FC3E2EC" w14:textId="77777777" w:rsidR="00BC6DCD" w:rsidRPr="00E7726C" w:rsidRDefault="00BC6DCD" w:rsidP="00BC6DCD">
            <w:pPr>
              <w:jc w:val="both"/>
              <w:rPr>
                <w:b/>
                <w:sz w:val="20"/>
                <w:szCs w:val="20"/>
                <w:lang w:val="pt-BR"/>
              </w:rPr>
            </w:pPr>
            <w:r w:rsidRPr="00B477A7">
              <w:rPr>
                <w:rFonts w:eastAsia="Arial Unicode MS"/>
                <w:b/>
                <w:bCs/>
                <w:color w:val="000000"/>
                <w:sz w:val="20"/>
                <w:szCs w:val="20"/>
                <w:shd w:val="clear" w:color="auto" w:fill="FFFFFF"/>
                <w:lang w:val="pt-BR"/>
              </w:rPr>
              <w:t xml:space="preserve">IV. </w:t>
            </w:r>
            <w:r w:rsidRPr="00E7726C">
              <w:rPr>
                <w:b/>
                <w:sz w:val="20"/>
                <w:szCs w:val="20"/>
                <w:lang w:val="pt-BR"/>
              </w:rPr>
              <w:t>PROCEDURA DE VERIFICARE ÎN SCOPUL SUPRAVEGHERII PIEȚEI, CIRCUMVENȚIE ȘI ACTUALIZĂRI DE SOFTWARE. VALORILE INDICATIVE DE REFERINȚĂ</w:t>
            </w:r>
          </w:p>
          <w:p w14:paraId="65BA956B" w14:textId="3E85A0DC" w:rsidR="004C0F22" w:rsidRPr="004C0F22" w:rsidRDefault="00BC6DCD" w:rsidP="004C0F22">
            <w:pPr>
              <w:widowControl w:val="0"/>
              <w:autoSpaceDE w:val="0"/>
              <w:adjustRightInd w:val="0"/>
              <w:jc w:val="both"/>
              <w:rPr>
                <w:color w:val="000000" w:themeColor="text1"/>
                <w:sz w:val="20"/>
                <w:szCs w:val="20"/>
                <w:lang w:val="it-IT"/>
              </w:rPr>
            </w:pPr>
            <w:r w:rsidRPr="004C0F22">
              <w:rPr>
                <w:rFonts w:eastAsia="Arial Unicode MS"/>
                <w:color w:val="000000" w:themeColor="text1"/>
                <w:sz w:val="20"/>
                <w:szCs w:val="20"/>
                <w:shd w:val="clear" w:color="auto" w:fill="FFFFFF"/>
                <w:lang w:val="pt-BR"/>
              </w:rPr>
              <w:t>11.</w:t>
            </w:r>
            <w:r w:rsidR="004C0F22" w:rsidRPr="00B477A7">
              <w:rPr>
                <w:rFonts w:eastAsia="Arial Unicode MS"/>
                <w:color w:val="000000" w:themeColor="text1"/>
                <w:sz w:val="20"/>
                <w:szCs w:val="20"/>
                <w:shd w:val="clear" w:color="auto" w:fill="FFFFFF"/>
                <w:lang w:val="pt-BR"/>
              </w:rPr>
              <w:t xml:space="preserve"> Producătorul, importatorul sau reprezentantul autorizat se interzice introducerea pe piață a produselor care au fost concepute pentru a detecta faptul a unei încercări, precum prin recunoașterea condițiilor de încercare sau a ciclului de încercare și pentru a reacționa în mod specific prin modificarea automată a performanței acestora în timpul încercării, cu scopul de a atinge un nivel mai favorabil pentru oricare dintre parametrii specificați în documentația tehnică sau incluși în oricare dintre documentele furnizate.</w:t>
            </w:r>
          </w:p>
          <w:p w14:paraId="16229892" w14:textId="6F09A209" w:rsidR="004C0F22" w:rsidRPr="004C0F22" w:rsidRDefault="004C0F22" w:rsidP="004C0F22">
            <w:pPr>
              <w:widowControl w:val="0"/>
              <w:autoSpaceDE w:val="0"/>
              <w:adjustRightInd w:val="0"/>
              <w:jc w:val="both"/>
              <w:rPr>
                <w:color w:val="000000" w:themeColor="text1"/>
                <w:sz w:val="20"/>
                <w:szCs w:val="20"/>
                <w:lang w:val="it-IT"/>
              </w:rPr>
            </w:pPr>
            <w:r w:rsidRPr="004C0F22">
              <w:rPr>
                <w:rFonts w:eastAsia="Arial Unicode MS"/>
                <w:color w:val="000000" w:themeColor="text1"/>
                <w:sz w:val="20"/>
                <w:szCs w:val="20"/>
                <w:shd w:val="clear" w:color="auto" w:fill="FFFFFF"/>
                <w:lang w:val="it-IT"/>
              </w:rPr>
              <w:t>12.</w:t>
            </w:r>
            <w:r w:rsidRPr="00B477A7">
              <w:rPr>
                <w:rFonts w:eastAsia="Arial Unicode MS"/>
                <w:color w:val="000000" w:themeColor="text1"/>
                <w:sz w:val="20"/>
                <w:szCs w:val="20"/>
                <w:shd w:val="clear" w:color="auto" w:fill="FFFFFF"/>
                <w:lang w:val="pt-BR"/>
              </w:rPr>
              <w:t>Nu se admite deteriorarea consumului de energie al produsului și oricare dintre ceilalți parametri declarați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Nu se admite modificarea performanțelor în rezultatul respingerii actualizării.</w:t>
            </w:r>
          </w:p>
          <w:p w14:paraId="30BDAEBB" w14:textId="1AC20206" w:rsidR="003617BF" w:rsidRPr="004C0F22" w:rsidRDefault="004C0F22" w:rsidP="004C0F22">
            <w:pPr>
              <w:widowControl w:val="0"/>
              <w:autoSpaceDE w:val="0"/>
              <w:adjustRightInd w:val="0"/>
              <w:jc w:val="both"/>
              <w:rPr>
                <w:color w:val="000000" w:themeColor="text1"/>
                <w:sz w:val="20"/>
                <w:szCs w:val="20"/>
                <w:lang w:val="it-IT" w:eastAsia="en-US"/>
              </w:rPr>
            </w:pPr>
            <w:r w:rsidRPr="00B477A7">
              <w:rPr>
                <w:rFonts w:eastAsia="Arial Unicode MS"/>
                <w:color w:val="000000"/>
                <w:sz w:val="20"/>
                <w:szCs w:val="20"/>
                <w:shd w:val="clear" w:color="auto" w:fill="FFFFFF"/>
                <w:lang w:val="pt-BR"/>
              </w:rPr>
              <w:t>13.La actualizarea de software nu se admite modificarea performanței produsului astfel încât acesta să nu fie conform cu cerințele în materie de proiectare ecologică aplicabile declarației de conformitate.</w:t>
            </w:r>
          </w:p>
        </w:tc>
        <w:tc>
          <w:tcPr>
            <w:tcW w:w="1276" w:type="dxa"/>
            <w:shd w:val="clear" w:color="auto" w:fill="auto"/>
          </w:tcPr>
          <w:p w14:paraId="198A6E9B" w14:textId="77777777" w:rsidR="009E4B34" w:rsidRDefault="009E4B34" w:rsidP="009E4B34">
            <w:pPr>
              <w:pStyle w:val="ColorfulList-Accent11"/>
              <w:ind w:left="0"/>
              <w:jc w:val="center"/>
              <w:rPr>
                <w:bCs/>
                <w:sz w:val="20"/>
                <w:szCs w:val="20"/>
                <w:lang w:val="ro-RO"/>
              </w:rPr>
            </w:pPr>
            <w:r>
              <w:rPr>
                <w:bCs/>
                <w:sz w:val="20"/>
                <w:szCs w:val="20"/>
                <w:lang w:val="ro-RO"/>
              </w:rPr>
              <w:t xml:space="preserve">Compatibil </w:t>
            </w:r>
          </w:p>
          <w:p w14:paraId="77E507F2" w14:textId="77777777" w:rsidR="003617BF" w:rsidRDefault="003617BF">
            <w:pPr>
              <w:rPr>
                <w:bCs/>
                <w:sz w:val="20"/>
                <w:szCs w:val="20"/>
                <w:lang w:val="ro-RO"/>
              </w:rPr>
            </w:pPr>
          </w:p>
        </w:tc>
        <w:tc>
          <w:tcPr>
            <w:tcW w:w="1275" w:type="dxa"/>
            <w:shd w:val="clear" w:color="auto" w:fill="auto"/>
          </w:tcPr>
          <w:p w14:paraId="286EC677" w14:textId="77777777" w:rsidR="003617BF" w:rsidRDefault="003617BF">
            <w:pPr>
              <w:widowControl w:val="0"/>
              <w:autoSpaceDE w:val="0"/>
              <w:adjustRightInd w:val="0"/>
              <w:spacing w:after="240"/>
              <w:rPr>
                <w:rFonts w:ascii="Times" w:hAnsi="Times" w:cs="Times"/>
                <w:sz w:val="20"/>
                <w:szCs w:val="20"/>
                <w:lang w:val="ro-RO"/>
              </w:rPr>
            </w:pPr>
          </w:p>
        </w:tc>
        <w:tc>
          <w:tcPr>
            <w:tcW w:w="1701" w:type="dxa"/>
            <w:shd w:val="clear" w:color="auto" w:fill="auto"/>
          </w:tcPr>
          <w:p w14:paraId="3CC0828C" w14:textId="77777777" w:rsidR="003617BF" w:rsidRDefault="003617BF">
            <w:pPr>
              <w:autoSpaceDE w:val="0"/>
              <w:rPr>
                <w:sz w:val="20"/>
                <w:szCs w:val="20"/>
                <w:lang w:val="ro-RO"/>
              </w:rPr>
            </w:pPr>
          </w:p>
        </w:tc>
        <w:tc>
          <w:tcPr>
            <w:tcW w:w="1464" w:type="dxa"/>
            <w:shd w:val="clear" w:color="auto" w:fill="auto"/>
          </w:tcPr>
          <w:p w14:paraId="758F8867" w14:textId="77777777" w:rsidR="009E4B34" w:rsidRDefault="009E4B34" w:rsidP="009E4B34">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405CFAFE" w14:textId="77777777" w:rsidR="003617BF" w:rsidRDefault="003617BF">
            <w:pPr>
              <w:autoSpaceDE w:val="0"/>
              <w:rPr>
                <w:sz w:val="20"/>
                <w:szCs w:val="20"/>
                <w:shd w:val="clear" w:color="auto" w:fill="FFFFFF"/>
                <w:lang w:val="ro-RO"/>
              </w:rPr>
            </w:pPr>
          </w:p>
        </w:tc>
      </w:tr>
      <w:tr w:rsidR="00E056F6" w:rsidRPr="007B5FB8" w14:paraId="0149CAA5" w14:textId="77777777">
        <w:trPr>
          <w:trHeight w:val="58"/>
        </w:trPr>
        <w:tc>
          <w:tcPr>
            <w:tcW w:w="4957" w:type="dxa"/>
            <w:shd w:val="clear" w:color="auto" w:fill="auto"/>
          </w:tcPr>
          <w:p w14:paraId="3EF5752C" w14:textId="502B2D34" w:rsidR="00E056F6" w:rsidRPr="00B477A7" w:rsidRDefault="00E056F6" w:rsidP="003C70B6">
            <w:pPr>
              <w:jc w:val="center"/>
              <w:rPr>
                <w:rFonts w:eastAsia="Arial Unicode MS"/>
                <w:i/>
                <w:iCs/>
                <w:color w:val="333333"/>
                <w:sz w:val="20"/>
                <w:szCs w:val="20"/>
                <w:shd w:val="clear" w:color="auto" w:fill="FFFFFF"/>
                <w:lang w:val="pt-BR"/>
              </w:rPr>
            </w:pPr>
            <w:r w:rsidRPr="00B477A7">
              <w:rPr>
                <w:rFonts w:eastAsia="Arial Unicode MS"/>
                <w:i/>
                <w:iCs/>
                <w:color w:val="333333"/>
                <w:sz w:val="20"/>
                <w:szCs w:val="20"/>
                <w:shd w:val="clear" w:color="auto" w:fill="FFFFFF"/>
                <w:lang w:val="pt-BR"/>
              </w:rPr>
              <w:t>Articolul 7</w:t>
            </w:r>
          </w:p>
          <w:p w14:paraId="699CF7C4" w14:textId="23720C45" w:rsidR="00E056F6" w:rsidRPr="00B477A7" w:rsidRDefault="00E056F6" w:rsidP="003C70B6">
            <w:pPr>
              <w:jc w:val="center"/>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t>Criterii de referință indicative</w:t>
            </w:r>
          </w:p>
          <w:p w14:paraId="45DA11CA" w14:textId="77777777" w:rsidR="00E056F6" w:rsidRPr="00B477A7" w:rsidRDefault="00E056F6">
            <w:p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Criteriile de referință indicative pentru cele mai performante produse și tehnologii disponibile pe piață la momentul adoptării prezentului regulament sunt prevăzute în anexa V.</w:t>
            </w:r>
          </w:p>
        </w:tc>
        <w:tc>
          <w:tcPr>
            <w:tcW w:w="4394" w:type="dxa"/>
            <w:shd w:val="clear" w:color="auto" w:fill="auto"/>
          </w:tcPr>
          <w:p w14:paraId="1AD359F6" w14:textId="4AA22079" w:rsidR="00121930" w:rsidRPr="00121930" w:rsidRDefault="00121930" w:rsidP="00121930">
            <w:pPr>
              <w:jc w:val="both"/>
              <w:rPr>
                <w:b/>
                <w:sz w:val="20"/>
                <w:szCs w:val="20"/>
                <w:lang w:val="pt-BR"/>
              </w:rPr>
            </w:pPr>
            <w:r w:rsidRPr="00B477A7">
              <w:rPr>
                <w:rFonts w:eastAsia="Arial Unicode MS"/>
                <w:b/>
                <w:bCs/>
                <w:color w:val="000000"/>
                <w:sz w:val="20"/>
                <w:szCs w:val="20"/>
                <w:shd w:val="clear" w:color="auto" w:fill="FFFFFF"/>
                <w:lang w:val="pt-BR"/>
              </w:rPr>
              <w:t xml:space="preserve">IV. </w:t>
            </w:r>
            <w:r w:rsidRPr="00E7726C">
              <w:rPr>
                <w:b/>
                <w:sz w:val="20"/>
                <w:szCs w:val="20"/>
                <w:lang w:val="pt-BR"/>
              </w:rPr>
              <w:t>PROCEDURA DE VERIFICARE ÎN SCOPUL SUPRAVEGHERII PIEȚEI, CIRCUMVENȚIE ȘI ACTUALIZĂRI DE SOFTWARE. VALORILE INDICATIVE DE REFERINȚĂ</w:t>
            </w:r>
          </w:p>
          <w:p w14:paraId="59E94853" w14:textId="16CBE79D" w:rsidR="00E056F6" w:rsidRDefault="00121930" w:rsidP="00121930">
            <w:pPr>
              <w:jc w:val="both"/>
              <w:rPr>
                <w:b/>
                <w:sz w:val="20"/>
                <w:szCs w:val="20"/>
                <w:lang w:val="ro-RO"/>
              </w:rPr>
            </w:pPr>
            <w:r>
              <w:rPr>
                <w:sz w:val="20"/>
                <w:szCs w:val="20"/>
                <w:lang w:val="it-IT"/>
              </w:rPr>
              <w:t>14.</w:t>
            </w:r>
            <w:r w:rsidRPr="00121930">
              <w:rPr>
                <w:sz w:val="20"/>
                <w:szCs w:val="20"/>
                <w:lang w:val="it-IT"/>
              </w:rPr>
              <w:t xml:space="preserve">Valorile de referinţă indicative pentru cele mai performante produse şi tehnologii disponibile pe piaţă la momentul adoptării Regulamentului sînt prevăzute în </w:t>
            </w:r>
            <w:r w:rsidR="009B369C">
              <w:rPr>
                <w:sz w:val="20"/>
                <w:szCs w:val="20"/>
                <w:lang w:val="it-IT"/>
              </w:rPr>
              <w:t>a</w:t>
            </w:r>
            <w:r w:rsidRPr="00121930">
              <w:rPr>
                <w:sz w:val="20"/>
                <w:szCs w:val="20"/>
                <w:lang w:val="it-IT"/>
              </w:rPr>
              <w:t>nexa nr. 5.</w:t>
            </w:r>
          </w:p>
        </w:tc>
        <w:tc>
          <w:tcPr>
            <w:tcW w:w="1276" w:type="dxa"/>
            <w:shd w:val="clear" w:color="auto" w:fill="auto"/>
          </w:tcPr>
          <w:p w14:paraId="6EC1FEC2" w14:textId="77777777" w:rsidR="009E4B34" w:rsidRDefault="009E4B34" w:rsidP="009E4B34">
            <w:pPr>
              <w:pStyle w:val="ColorfulList-Accent11"/>
              <w:ind w:left="0"/>
              <w:jc w:val="center"/>
              <w:rPr>
                <w:bCs/>
                <w:sz w:val="20"/>
                <w:szCs w:val="20"/>
                <w:lang w:val="ro-RO"/>
              </w:rPr>
            </w:pPr>
            <w:r>
              <w:rPr>
                <w:bCs/>
                <w:sz w:val="20"/>
                <w:szCs w:val="20"/>
                <w:lang w:val="ro-RO"/>
              </w:rPr>
              <w:t xml:space="preserve">Compatibil </w:t>
            </w:r>
          </w:p>
          <w:p w14:paraId="65887F1A" w14:textId="77777777" w:rsidR="00E056F6" w:rsidRDefault="00E056F6">
            <w:pPr>
              <w:rPr>
                <w:bCs/>
                <w:sz w:val="20"/>
                <w:szCs w:val="20"/>
                <w:lang w:val="ro-RO"/>
              </w:rPr>
            </w:pPr>
          </w:p>
        </w:tc>
        <w:tc>
          <w:tcPr>
            <w:tcW w:w="1275" w:type="dxa"/>
            <w:shd w:val="clear" w:color="auto" w:fill="auto"/>
          </w:tcPr>
          <w:p w14:paraId="4080F850" w14:textId="77777777" w:rsidR="00E056F6" w:rsidRDefault="00E056F6">
            <w:pPr>
              <w:widowControl w:val="0"/>
              <w:autoSpaceDE w:val="0"/>
              <w:adjustRightInd w:val="0"/>
              <w:spacing w:after="240"/>
              <w:rPr>
                <w:rFonts w:ascii="Times" w:hAnsi="Times" w:cs="Times"/>
                <w:sz w:val="20"/>
                <w:szCs w:val="20"/>
                <w:lang w:val="ro-RO"/>
              </w:rPr>
            </w:pPr>
          </w:p>
        </w:tc>
        <w:tc>
          <w:tcPr>
            <w:tcW w:w="1701" w:type="dxa"/>
            <w:shd w:val="clear" w:color="auto" w:fill="auto"/>
          </w:tcPr>
          <w:p w14:paraId="2EC2F62C" w14:textId="77777777" w:rsidR="00E056F6" w:rsidRDefault="00E056F6">
            <w:pPr>
              <w:autoSpaceDE w:val="0"/>
              <w:rPr>
                <w:sz w:val="20"/>
                <w:szCs w:val="20"/>
                <w:lang w:val="ro-RO"/>
              </w:rPr>
            </w:pPr>
          </w:p>
        </w:tc>
        <w:tc>
          <w:tcPr>
            <w:tcW w:w="1464" w:type="dxa"/>
            <w:shd w:val="clear" w:color="auto" w:fill="auto"/>
          </w:tcPr>
          <w:p w14:paraId="1E70CE7B" w14:textId="77777777" w:rsidR="009E4B34" w:rsidRDefault="009E4B34" w:rsidP="009E4B34">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086AB90D" w14:textId="77777777" w:rsidR="00E056F6" w:rsidRDefault="00E056F6">
            <w:pPr>
              <w:autoSpaceDE w:val="0"/>
              <w:rPr>
                <w:sz w:val="20"/>
                <w:szCs w:val="20"/>
                <w:shd w:val="clear" w:color="auto" w:fill="FFFFFF"/>
                <w:lang w:val="ro-RO"/>
              </w:rPr>
            </w:pPr>
          </w:p>
        </w:tc>
      </w:tr>
      <w:tr w:rsidR="00E056F6" w:rsidRPr="00B477A7" w14:paraId="1C6BF323" w14:textId="77777777">
        <w:trPr>
          <w:trHeight w:val="58"/>
        </w:trPr>
        <w:tc>
          <w:tcPr>
            <w:tcW w:w="4957" w:type="dxa"/>
            <w:shd w:val="clear" w:color="auto" w:fill="auto"/>
          </w:tcPr>
          <w:p w14:paraId="06EFC1C9" w14:textId="03275D97" w:rsidR="00E056F6" w:rsidRPr="00B477A7" w:rsidRDefault="00E056F6" w:rsidP="003C70B6">
            <w:pPr>
              <w:jc w:val="center"/>
              <w:rPr>
                <w:rFonts w:eastAsia="Arial Unicode MS"/>
                <w:i/>
                <w:iCs/>
                <w:color w:val="000000" w:themeColor="text1"/>
                <w:sz w:val="20"/>
                <w:szCs w:val="20"/>
                <w:shd w:val="clear" w:color="auto" w:fill="FFFFFF"/>
              </w:rPr>
            </w:pPr>
            <w:proofErr w:type="spellStart"/>
            <w:r w:rsidRPr="00D67E55">
              <w:rPr>
                <w:rFonts w:eastAsia="Arial Unicode MS"/>
                <w:i/>
                <w:iCs/>
                <w:color w:val="000000" w:themeColor="text1"/>
                <w:sz w:val="20"/>
                <w:szCs w:val="20"/>
                <w:shd w:val="clear" w:color="auto" w:fill="FFFFFF"/>
                <w:lang w:val="en-US"/>
              </w:rPr>
              <w:lastRenderedPageBreak/>
              <w:t>Articolul</w:t>
            </w:r>
            <w:proofErr w:type="spellEnd"/>
            <w:r w:rsidRPr="00B477A7">
              <w:rPr>
                <w:rFonts w:eastAsia="Arial Unicode MS"/>
                <w:i/>
                <w:iCs/>
                <w:color w:val="000000" w:themeColor="text1"/>
                <w:sz w:val="20"/>
                <w:szCs w:val="20"/>
                <w:shd w:val="clear" w:color="auto" w:fill="FFFFFF"/>
              </w:rPr>
              <w:t xml:space="preserve"> 8</w:t>
            </w:r>
          </w:p>
          <w:p w14:paraId="36E9E515" w14:textId="49F2EA8A" w:rsidR="00E056F6" w:rsidRPr="00B477A7" w:rsidRDefault="00E056F6" w:rsidP="003C70B6">
            <w:pPr>
              <w:jc w:val="center"/>
              <w:rPr>
                <w:rFonts w:eastAsia="Arial Unicode MS"/>
                <w:b/>
                <w:bCs/>
                <w:color w:val="000000" w:themeColor="text1"/>
                <w:sz w:val="20"/>
                <w:szCs w:val="20"/>
                <w:shd w:val="clear" w:color="auto" w:fill="FFFFFF"/>
              </w:rPr>
            </w:pPr>
            <w:proofErr w:type="spellStart"/>
            <w:r w:rsidRPr="00D67E55">
              <w:rPr>
                <w:rFonts w:eastAsia="Arial Unicode MS"/>
                <w:b/>
                <w:bCs/>
                <w:color w:val="000000" w:themeColor="text1"/>
                <w:sz w:val="20"/>
                <w:szCs w:val="20"/>
                <w:shd w:val="clear" w:color="auto" w:fill="FFFFFF"/>
                <w:lang w:val="en-US"/>
              </w:rPr>
              <w:t>Reexaminare</w:t>
            </w:r>
            <w:proofErr w:type="spellEnd"/>
          </w:p>
          <w:p w14:paraId="46062A49" w14:textId="77777777" w:rsidR="00E056F6" w:rsidRPr="00B477A7" w:rsidRDefault="00E056F6">
            <w:pPr>
              <w:jc w:val="both"/>
              <w:rPr>
                <w:rFonts w:eastAsia="Arial Unicode MS"/>
                <w:color w:val="000000" w:themeColor="text1"/>
                <w:sz w:val="20"/>
                <w:szCs w:val="20"/>
                <w:shd w:val="clear" w:color="auto" w:fill="FFFFFF"/>
              </w:rPr>
            </w:pPr>
            <w:r w:rsidRPr="00D67E55">
              <w:rPr>
                <w:rFonts w:eastAsia="Arial Unicode MS"/>
                <w:color w:val="000000" w:themeColor="text1"/>
                <w:sz w:val="20"/>
                <w:szCs w:val="20"/>
                <w:shd w:val="clear" w:color="auto" w:fill="FFFFFF"/>
                <w:lang w:val="en-US"/>
              </w:rPr>
              <w:t>Comisia</w:t>
            </w:r>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reexamineaz</w:t>
            </w:r>
            <w:proofErr w:type="spellEnd"/>
            <w:r w:rsidRPr="00B477A7">
              <w:rPr>
                <w:rFonts w:eastAsia="Arial Unicode MS"/>
                <w:color w:val="000000" w:themeColor="text1"/>
                <w:sz w:val="20"/>
                <w:szCs w:val="20"/>
                <w:shd w:val="clear" w:color="auto" w:fill="FFFFFF"/>
              </w:rPr>
              <w:t xml:space="preserve">ă </w:t>
            </w:r>
            <w:proofErr w:type="spellStart"/>
            <w:r w:rsidRPr="00D67E55">
              <w:rPr>
                <w:rFonts w:eastAsia="Arial Unicode MS"/>
                <w:color w:val="000000" w:themeColor="text1"/>
                <w:sz w:val="20"/>
                <w:szCs w:val="20"/>
                <w:shd w:val="clear" w:color="auto" w:fill="FFFFFF"/>
                <w:lang w:val="en-US"/>
              </w:rPr>
              <w:t>prezentul</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regulament</w:t>
            </w:r>
            <w:proofErr w:type="spellEnd"/>
            <w:r w:rsidRPr="00B477A7">
              <w:rPr>
                <w:rFonts w:eastAsia="Arial Unicode MS"/>
                <w:color w:val="000000" w:themeColor="text1"/>
                <w:sz w:val="20"/>
                <w:szCs w:val="20"/>
                <w:shd w:val="clear" w:color="auto" w:fill="FFFFFF"/>
              </w:rPr>
              <w:t xml:space="preserve"> î</w:t>
            </w:r>
            <w:r w:rsidRPr="00D67E55">
              <w:rPr>
                <w:rFonts w:eastAsia="Arial Unicode MS"/>
                <w:color w:val="000000" w:themeColor="text1"/>
                <w:sz w:val="20"/>
                <w:szCs w:val="20"/>
                <w:shd w:val="clear" w:color="auto" w:fill="FFFFFF"/>
                <w:lang w:val="en-US"/>
              </w:rPr>
              <w:t>n</w:t>
            </w:r>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lumina</w:t>
            </w:r>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progreselor</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tehnologice</w:t>
            </w:r>
            <w:proofErr w:type="spellEnd"/>
            <w:r w:rsidRPr="00B477A7">
              <w:rPr>
                <w:rFonts w:eastAsia="Arial Unicode MS"/>
                <w:color w:val="000000" w:themeColor="text1"/>
                <w:sz w:val="20"/>
                <w:szCs w:val="20"/>
                <w:shd w:val="clear" w:color="auto" w:fill="FFFFFF"/>
              </w:rPr>
              <w:t xml:space="preserve"> ș</w:t>
            </w:r>
            <w:proofErr w:type="spellStart"/>
            <w:r w:rsidRPr="00D67E55">
              <w:rPr>
                <w:rFonts w:eastAsia="Arial Unicode MS"/>
                <w:color w:val="000000" w:themeColor="text1"/>
                <w:sz w:val="20"/>
                <w:szCs w:val="20"/>
                <w:shd w:val="clear" w:color="auto" w:fill="FFFFFF"/>
                <w:lang w:val="en-US"/>
              </w:rPr>
              <w:t>i</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prezint</w:t>
            </w:r>
            <w:proofErr w:type="spellEnd"/>
            <w:r w:rsidRPr="00B477A7">
              <w:rPr>
                <w:rFonts w:eastAsia="Arial Unicode MS"/>
                <w:color w:val="000000" w:themeColor="text1"/>
                <w:sz w:val="20"/>
                <w:szCs w:val="20"/>
                <w:shd w:val="clear" w:color="auto" w:fill="FFFFFF"/>
              </w:rPr>
              <w:t xml:space="preserve">ă </w:t>
            </w:r>
            <w:proofErr w:type="spellStart"/>
            <w:r w:rsidRPr="00D67E55">
              <w:rPr>
                <w:rFonts w:eastAsia="Arial Unicode MS"/>
                <w:color w:val="000000" w:themeColor="text1"/>
                <w:sz w:val="20"/>
                <w:szCs w:val="20"/>
                <w:shd w:val="clear" w:color="auto" w:fill="FFFFFF"/>
                <w:lang w:val="en-US"/>
              </w:rPr>
              <w:t>forumului</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consultativ</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rezultatele</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acestei</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evalu</w:t>
            </w:r>
            <w:proofErr w:type="spellEnd"/>
            <w:r w:rsidRPr="00B477A7">
              <w:rPr>
                <w:rFonts w:eastAsia="Arial Unicode MS"/>
                <w:color w:val="000000" w:themeColor="text1"/>
                <w:sz w:val="20"/>
                <w:szCs w:val="20"/>
                <w:shd w:val="clear" w:color="auto" w:fill="FFFFFF"/>
              </w:rPr>
              <w:t>ă</w:t>
            </w:r>
            <w:proofErr w:type="spellStart"/>
            <w:r w:rsidRPr="00D67E55">
              <w:rPr>
                <w:rFonts w:eastAsia="Arial Unicode MS"/>
                <w:color w:val="000000" w:themeColor="text1"/>
                <w:sz w:val="20"/>
                <w:szCs w:val="20"/>
                <w:shd w:val="clear" w:color="auto" w:fill="FFFFFF"/>
                <w:lang w:val="en-US"/>
              </w:rPr>
              <w:t>ri</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inclusiv</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dac</w:t>
            </w:r>
            <w:proofErr w:type="spellEnd"/>
            <w:r w:rsidRPr="00B477A7">
              <w:rPr>
                <w:rFonts w:eastAsia="Arial Unicode MS"/>
                <w:color w:val="000000" w:themeColor="text1"/>
                <w:sz w:val="20"/>
                <w:szCs w:val="20"/>
                <w:shd w:val="clear" w:color="auto" w:fill="FFFFFF"/>
              </w:rPr>
              <w:t xml:space="preserve">ă </w:t>
            </w:r>
            <w:proofErr w:type="spellStart"/>
            <w:r w:rsidRPr="00D67E55">
              <w:rPr>
                <w:rFonts w:eastAsia="Arial Unicode MS"/>
                <w:color w:val="000000" w:themeColor="text1"/>
                <w:sz w:val="20"/>
                <w:szCs w:val="20"/>
                <w:shd w:val="clear" w:color="auto" w:fill="FFFFFF"/>
                <w:lang w:val="en-US"/>
              </w:rPr>
              <w:t>este</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cazul</w:t>
            </w:r>
            <w:proofErr w:type="spellEnd"/>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un</w:t>
            </w:r>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proiect</w:t>
            </w:r>
            <w:proofErr w:type="spellEnd"/>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de</w:t>
            </w:r>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propunere</w:t>
            </w:r>
            <w:proofErr w:type="spellEnd"/>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de</w:t>
            </w:r>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revizuire</w:t>
            </w:r>
            <w:proofErr w:type="spellEnd"/>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cel</w:t>
            </w:r>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t</w:t>
            </w:r>
            <w:r w:rsidRPr="00B477A7">
              <w:rPr>
                <w:rFonts w:eastAsia="Arial Unicode MS"/>
                <w:color w:val="000000" w:themeColor="text1"/>
                <w:sz w:val="20"/>
                <w:szCs w:val="20"/>
                <w:shd w:val="clear" w:color="auto" w:fill="FFFFFF"/>
              </w:rPr>
              <w:t>â</w:t>
            </w:r>
            <w:proofErr w:type="spellStart"/>
            <w:r w:rsidRPr="00D67E55">
              <w:rPr>
                <w:rFonts w:eastAsia="Arial Unicode MS"/>
                <w:color w:val="000000" w:themeColor="text1"/>
                <w:sz w:val="20"/>
                <w:szCs w:val="20"/>
                <w:shd w:val="clear" w:color="auto" w:fill="FFFFFF"/>
                <w:lang w:val="en-US"/>
              </w:rPr>
              <w:t>rziu</w:t>
            </w:r>
            <w:proofErr w:type="spellEnd"/>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la</w:t>
            </w:r>
            <w:r w:rsidRPr="00B477A7">
              <w:rPr>
                <w:rFonts w:eastAsia="Arial Unicode MS"/>
                <w:color w:val="000000" w:themeColor="text1"/>
                <w:sz w:val="20"/>
                <w:szCs w:val="20"/>
                <w:shd w:val="clear" w:color="auto" w:fill="FFFFFF"/>
              </w:rPr>
              <w:t xml:space="preserve"> 25 </w:t>
            </w:r>
            <w:proofErr w:type="spellStart"/>
            <w:r w:rsidRPr="00D67E55">
              <w:rPr>
                <w:rFonts w:eastAsia="Arial Unicode MS"/>
                <w:color w:val="000000" w:themeColor="text1"/>
                <w:sz w:val="20"/>
                <w:szCs w:val="20"/>
                <w:shd w:val="clear" w:color="auto" w:fill="FFFFFF"/>
                <w:lang w:val="en-US"/>
              </w:rPr>
              <w:t>decembrie</w:t>
            </w:r>
            <w:proofErr w:type="spellEnd"/>
            <w:r w:rsidRPr="00B477A7">
              <w:rPr>
                <w:rFonts w:eastAsia="Arial Unicode MS"/>
                <w:color w:val="000000" w:themeColor="text1"/>
                <w:sz w:val="20"/>
                <w:szCs w:val="20"/>
                <w:shd w:val="clear" w:color="auto" w:fill="FFFFFF"/>
              </w:rPr>
              <w:t xml:space="preserve"> 2025.</w:t>
            </w:r>
          </w:p>
          <w:p w14:paraId="759117F8" w14:textId="77777777" w:rsidR="00E056F6" w:rsidRPr="00D67E55" w:rsidRDefault="00E056F6">
            <w:pPr>
              <w:jc w:val="both"/>
              <w:rPr>
                <w:rFonts w:eastAsia="Arial Unicode MS"/>
                <w:color w:val="000000" w:themeColor="text1"/>
                <w:sz w:val="20"/>
                <w:szCs w:val="20"/>
                <w:shd w:val="clear" w:color="auto" w:fill="FFFFFF"/>
                <w:lang w:val="en-US"/>
              </w:rPr>
            </w:pPr>
            <w:proofErr w:type="spellStart"/>
            <w:r w:rsidRPr="00D67E55">
              <w:rPr>
                <w:rFonts w:eastAsia="Arial Unicode MS"/>
                <w:color w:val="000000" w:themeColor="text1"/>
                <w:sz w:val="20"/>
                <w:szCs w:val="20"/>
                <w:shd w:val="clear" w:color="auto" w:fill="FFFFFF"/>
                <w:lang w:val="en-US"/>
              </w:rPr>
              <w:t>Reexaminarea</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respectivă</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trebuie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să</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evalueze</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în</w:t>
            </w:r>
            <w:proofErr w:type="spellEnd"/>
            <w:r w:rsidRPr="00D67E55">
              <w:rPr>
                <w:rFonts w:eastAsia="Arial Unicode MS"/>
                <w:color w:val="000000" w:themeColor="text1"/>
                <w:sz w:val="20"/>
                <w:szCs w:val="20"/>
                <w:shd w:val="clear" w:color="auto" w:fill="FFFFFF"/>
                <w:lang w:val="en-US"/>
              </w:rPr>
              <w:t xml:space="preserve"> special:</w:t>
            </w:r>
          </w:p>
          <w:p w14:paraId="5A51830C" w14:textId="77777777" w:rsidR="00E056F6" w:rsidRPr="00B477A7" w:rsidRDefault="00E056F6" w:rsidP="00E056F6">
            <w:pPr>
              <w:pStyle w:val="ListParagraph"/>
              <w:numPr>
                <w:ilvl w:val="0"/>
                <w:numId w:val="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cerințele privind indicele de eficiență energetică pentru aparatele frigorifice cu nivel redus de zgomot și pentru aparatele pentru depozitarea vinului, inclusiv cele dotate cu uși transparente;</w:t>
            </w:r>
          </w:p>
          <w:p w14:paraId="041D4A3D" w14:textId="77777777" w:rsidR="00E056F6" w:rsidRPr="00B477A7" w:rsidRDefault="00E056F6" w:rsidP="00E056F6">
            <w:pPr>
              <w:pStyle w:val="ListParagraph"/>
              <w:numPr>
                <w:ilvl w:val="0"/>
                <w:numId w:val="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pertinența stabilirii de cerințe privind indicele de eficiență energetică pentru aparatele combinate cu nivel redus de zgomot prevăzute cu unul sau mai multe compartimente pentru alimente congelate;</w:t>
            </w:r>
          </w:p>
          <w:p w14:paraId="72B5C8B2" w14:textId="77777777" w:rsidR="00E056F6" w:rsidRPr="00B477A7" w:rsidRDefault="00E056F6" w:rsidP="00E056F6">
            <w:pPr>
              <w:pStyle w:val="ListParagraph"/>
              <w:numPr>
                <w:ilvl w:val="0"/>
                <w:numId w:val="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tratamentul congelatoarelor cu sertare de uz profesional;</w:t>
            </w:r>
          </w:p>
          <w:p w14:paraId="42E139E4" w14:textId="77777777" w:rsidR="00E056F6" w:rsidRPr="003C70B6" w:rsidRDefault="00E056F6" w:rsidP="00E056F6">
            <w:pPr>
              <w:pStyle w:val="ListParagraph"/>
              <w:numPr>
                <w:ilvl w:val="0"/>
                <w:numId w:val="7"/>
              </w:numPr>
              <w:jc w:val="both"/>
              <w:rPr>
                <w:rFonts w:eastAsia="Arial Unicode MS"/>
                <w:color w:val="000000" w:themeColor="text1"/>
                <w:sz w:val="20"/>
                <w:szCs w:val="20"/>
                <w:shd w:val="clear" w:color="auto" w:fill="FFFFFF"/>
              </w:rPr>
            </w:pPr>
            <w:r w:rsidRPr="003C70B6">
              <w:rPr>
                <w:rFonts w:eastAsia="Arial Unicode MS"/>
                <w:color w:val="000000" w:themeColor="text1"/>
                <w:sz w:val="20"/>
                <w:szCs w:val="20"/>
                <w:shd w:val="clear" w:color="auto" w:fill="FFFFFF"/>
              </w:rPr>
              <w:t>nivelul de toleranță;</w:t>
            </w:r>
          </w:p>
          <w:p w14:paraId="5576C8F4" w14:textId="77777777" w:rsidR="00E056F6" w:rsidRPr="00B477A7" w:rsidRDefault="00E056F6" w:rsidP="00E056F6">
            <w:pPr>
              <w:pStyle w:val="ListParagraph"/>
              <w:numPr>
                <w:ilvl w:val="0"/>
                <w:numId w:val="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pertinența existenței unui semnal sonor obligatoriu în caz de deschidere prelungită a ușilor;</w:t>
            </w:r>
          </w:p>
          <w:p w14:paraId="49080C69" w14:textId="77777777" w:rsidR="00E056F6" w:rsidRPr="00B477A7" w:rsidRDefault="00E056F6" w:rsidP="00E056F6">
            <w:pPr>
              <w:pStyle w:val="ListParagraph"/>
              <w:numPr>
                <w:ilvl w:val="0"/>
                <w:numId w:val="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factorii de compensare și parametrii de modelare;</w:t>
            </w:r>
          </w:p>
          <w:p w14:paraId="54D0F4D4" w14:textId="77777777" w:rsidR="00E056F6" w:rsidRPr="00B477A7" w:rsidRDefault="00E056F6" w:rsidP="00E056F6">
            <w:pPr>
              <w:pStyle w:val="ListParagraph"/>
              <w:numPr>
                <w:ilvl w:val="0"/>
                <w:numId w:val="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pertinența stabilirii pentru produse a unor cerințe suplimentare privind utilizarea eficientă a resurselor, în conformitate cu principiile economiei circulare, inclusiv dacă ar trebui să se includă mai multe piese de schimb;</w:t>
            </w:r>
          </w:p>
          <w:p w14:paraId="6F4D5D4D" w14:textId="77777777" w:rsidR="00E056F6" w:rsidRPr="00B477A7" w:rsidRDefault="00E056F6" w:rsidP="00E056F6">
            <w:pPr>
              <w:pStyle w:val="ListParagraph"/>
              <w:numPr>
                <w:ilvl w:val="0"/>
                <w:numId w:val="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pertinența includerii în stabilirea energiei auxiliare a unor alte dispozitive sau funcții auxiliare decât sistemul de încălzire anti-condens controlat de condițiile ambiante;</w:t>
            </w:r>
          </w:p>
          <w:p w14:paraId="06014F95" w14:textId="77777777" w:rsidR="00E056F6" w:rsidRPr="00B477A7" w:rsidRDefault="00E056F6" w:rsidP="00E056F6">
            <w:pPr>
              <w:pStyle w:val="ListParagraph"/>
              <w:numPr>
                <w:ilvl w:val="0"/>
                <w:numId w:val="7"/>
              </w:numPr>
              <w:jc w:val="both"/>
              <w:rPr>
                <w:rFonts w:eastAsia="Arial Unicode MS"/>
                <w:sz w:val="20"/>
                <w:szCs w:val="20"/>
                <w:shd w:val="clear" w:color="auto" w:fill="FFFFFF"/>
                <w:lang w:val="pt-BR"/>
              </w:rPr>
            </w:pPr>
            <w:r w:rsidRPr="00B477A7">
              <w:rPr>
                <w:rFonts w:eastAsia="Arial Unicode MS"/>
                <w:color w:val="000000" w:themeColor="text1"/>
                <w:sz w:val="20"/>
                <w:szCs w:val="20"/>
                <w:shd w:val="clear" w:color="auto" w:fill="FFFFFF"/>
                <w:lang w:val="pt-BR"/>
              </w:rPr>
              <w:t>metodologia pentru luarea în considerare a dezghețării automate și inteligente.</w:t>
            </w:r>
          </w:p>
        </w:tc>
        <w:tc>
          <w:tcPr>
            <w:tcW w:w="4394" w:type="dxa"/>
            <w:shd w:val="clear" w:color="auto" w:fill="auto"/>
          </w:tcPr>
          <w:p w14:paraId="7B56BD4C" w14:textId="77777777" w:rsidR="00E056F6" w:rsidRDefault="00E056F6">
            <w:pPr>
              <w:spacing w:line="276" w:lineRule="auto"/>
              <w:jc w:val="both"/>
              <w:rPr>
                <w:b/>
                <w:sz w:val="20"/>
                <w:szCs w:val="20"/>
                <w:lang w:val="ro-RO"/>
              </w:rPr>
            </w:pPr>
          </w:p>
        </w:tc>
        <w:tc>
          <w:tcPr>
            <w:tcW w:w="1276" w:type="dxa"/>
            <w:shd w:val="clear" w:color="auto" w:fill="auto"/>
          </w:tcPr>
          <w:p w14:paraId="49A91953" w14:textId="3E9E983A" w:rsidR="00E056F6" w:rsidRDefault="001D10EE">
            <w:pPr>
              <w:rPr>
                <w:bCs/>
                <w:sz w:val="20"/>
                <w:szCs w:val="20"/>
                <w:lang w:val="ro-RO"/>
              </w:rPr>
            </w:pPr>
            <w:r w:rsidRPr="00C951E7">
              <w:rPr>
                <w:sz w:val="20"/>
                <w:szCs w:val="20"/>
                <w:lang w:val="ro-RO"/>
              </w:rPr>
              <w:t>Prevederi UE neaplicabile</w:t>
            </w:r>
          </w:p>
        </w:tc>
        <w:tc>
          <w:tcPr>
            <w:tcW w:w="1275" w:type="dxa"/>
            <w:shd w:val="clear" w:color="auto" w:fill="auto"/>
          </w:tcPr>
          <w:p w14:paraId="773D63A2" w14:textId="77777777" w:rsidR="00E056F6" w:rsidRDefault="00E056F6">
            <w:pPr>
              <w:widowControl w:val="0"/>
              <w:autoSpaceDE w:val="0"/>
              <w:adjustRightInd w:val="0"/>
              <w:spacing w:after="240"/>
              <w:rPr>
                <w:rFonts w:ascii="Times" w:hAnsi="Times" w:cs="Times"/>
                <w:sz w:val="20"/>
                <w:szCs w:val="20"/>
                <w:lang w:val="ro-RO"/>
              </w:rPr>
            </w:pPr>
          </w:p>
        </w:tc>
        <w:tc>
          <w:tcPr>
            <w:tcW w:w="1701" w:type="dxa"/>
            <w:shd w:val="clear" w:color="auto" w:fill="auto"/>
          </w:tcPr>
          <w:p w14:paraId="6F35C462" w14:textId="77777777" w:rsidR="001D10EE" w:rsidRPr="000643DF" w:rsidRDefault="001D10EE" w:rsidP="001D10EE">
            <w:pPr>
              <w:autoSpaceDE w:val="0"/>
              <w:adjustRightInd w:val="0"/>
              <w:rPr>
                <w:sz w:val="20"/>
                <w:szCs w:val="20"/>
                <w:lang w:val="ro-RO" w:eastAsia="zh-CN"/>
              </w:rPr>
            </w:pPr>
            <w:r w:rsidRPr="000643DF">
              <w:rPr>
                <w:sz w:val="20"/>
                <w:szCs w:val="20"/>
                <w:lang w:val="ro-RO" w:eastAsia="zh-CN"/>
              </w:rPr>
              <w:t xml:space="preserve">Prevederile în cauză se aplică de </w:t>
            </w:r>
            <w:proofErr w:type="spellStart"/>
            <w:r w:rsidRPr="000643DF">
              <w:rPr>
                <w:sz w:val="20"/>
                <w:szCs w:val="20"/>
                <w:lang w:val="ro-RO" w:eastAsia="zh-CN"/>
              </w:rPr>
              <w:t>instituţiile</w:t>
            </w:r>
            <w:proofErr w:type="spellEnd"/>
            <w:r w:rsidRPr="000643DF">
              <w:rPr>
                <w:sz w:val="20"/>
                <w:szCs w:val="20"/>
                <w:lang w:val="ro-RO" w:eastAsia="zh-CN"/>
              </w:rPr>
              <w:t xml:space="preserve"> din cadrul UE</w:t>
            </w:r>
          </w:p>
          <w:p w14:paraId="09243FEE" w14:textId="77777777" w:rsidR="00E056F6" w:rsidRDefault="00E056F6">
            <w:pPr>
              <w:autoSpaceDE w:val="0"/>
              <w:rPr>
                <w:sz w:val="20"/>
                <w:szCs w:val="20"/>
                <w:lang w:val="ro-RO"/>
              </w:rPr>
            </w:pPr>
          </w:p>
        </w:tc>
        <w:tc>
          <w:tcPr>
            <w:tcW w:w="1464" w:type="dxa"/>
            <w:shd w:val="clear" w:color="auto" w:fill="auto"/>
          </w:tcPr>
          <w:p w14:paraId="4EB54D86" w14:textId="77777777" w:rsidR="00E056F6" w:rsidRDefault="00E056F6">
            <w:pPr>
              <w:autoSpaceDE w:val="0"/>
              <w:rPr>
                <w:sz w:val="20"/>
                <w:szCs w:val="20"/>
                <w:shd w:val="clear" w:color="auto" w:fill="FFFFFF"/>
                <w:lang w:val="ro-RO"/>
              </w:rPr>
            </w:pPr>
          </w:p>
        </w:tc>
      </w:tr>
      <w:tr w:rsidR="00E056F6" w:rsidRPr="00B477A7" w14:paraId="0D1D7696" w14:textId="77777777">
        <w:trPr>
          <w:trHeight w:val="58"/>
        </w:trPr>
        <w:tc>
          <w:tcPr>
            <w:tcW w:w="4957" w:type="dxa"/>
            <w:shd w:val="clear" w:color="auto" w:fill="auto"/>
          </w:tcPr>
          <w:p w14:paraId="745B36F1" w14:textId="071C8973" w:rsidR="00E056F6" w:rsidRPr="00B477A7" w:rsidRDefault="00E056F6" w:rsidP="003C70B6">
            <w:pPr>
              <w:jc w:val="center"/>
              <w:rPr>
                <w:rFonts w:eastAsia="Arial Unicode MS"/>
                <w:i/>
                <w:iC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Articolul 9</w:t>
            </w:r>
          </w:p>
          <w:p w14:paraId="6A57A25A" w14:textId="6CD1C808" w:rsidR="00E056F6" w:rsidRPr="00B477A7" w:rsidRDefault="00E056F6" w:rsidP="003C70B6">
            <w:pPr>
              <w:jc w:val="center"/>
              <w:rPr>
                <w:rFonts w:eastAsia="Arial Unicode MS"/>
                <w:b/>
                <w:bC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Abrogare</w:t>
            </w:r>
          </w:p>
          <w:p w14:paraId="3EFC38A1" w14:textId="77777777" w:rsidR="00E056F6" w:rsidRPr="00B477A7" w:rsidRDefault="00E056F6">
            <w:pPr>
              <w:jc w:val="both"/>
              <w:rPr>
                <w:rFonts w:eastAsia="Arial Unicode MS"/>
                <w:sz w:val="20"/>
                <w:szCs w:val="20"/>
                <w:shd w:val="clear" w:color="auto" w:fill="FFFFFF"/>
                <w:lang w:val="pt-BR"/>
              </w:rPr>
            </w:pPr>
            <w:r w:rsidRPr="00B477A7">
              <w:rPr>
                <w:rFonts w:eastAsia="Arial Unicode MS"/>
                <w:color w:val="000000" w:themeColor="text1"/>
                <w:sz w:val="20"/>
                <w:szCs w:val="20"/>
                <w:shd w:val="clear" w:color="auto" w:fill="FFFFFF"/>
                <w:lang w:val="pt-BR"/>
              </w:rPr>
              <w:t>Regulamentul (CE) nr. 643/2009 al Comisiei se abrogă cu efect de la 1 martie 2021.</w:t>
            </w:r>
          </w:p>
        </w:tc>
        <w:tc>
          <w:tcPr>
            <w:tcW w:w="4394" w:type="dxa"/>
            <w:shd w:val="clear" w:color="auto" w:fill="auto"/>
          </w:tcPr>
          <w:p w14:paraId="6D153B79" w14:textId="77777777" w:rsidR="00E056F6" w:rsidRDefault="00E056F6">
            <w:pPr>
              <w:spacing w:line="276" w:lineRule="auto"/>
              <w:jc w:val="both"/>
              <w:rPr>
                <w:b/>
                <w:sz w:val="20"/>
                <w:szCs w:val="20"/>
                <w:lang w:val="ro-RO"/>
              </w:rPr>
            </w:pPr>
          </w:p>
        </w:tc>
        <w:tc>
          <w:tcPr>
            <w:tcW w:w="1276" w:type="dxa"/>
            <w:shd w:val="clear" w:color="auto" w:fill="auto"/>
          </w:tcPr>
          <w:p w14:paraId="629779A1" w14:textId="5F7BCCAD" w:rsidR="00E056F6" w:rsidRDefault="001D10EE">
            <w:pPr>
              <w:rPr>
                <w:bCs/>
                <w:sz w:val="20"/>
                <w:szCs w:val="20"/>
                <w:lang w:val="ro-RO"/>
              </w:rPr>
            </w:pPr>
            <w:r w:rsidRPr="00C951E7">
              <w:rPr>
                <w:sz w:val="20"/>
                <w:szCs w:val="20"/>
                <w:lang w:val="ro-RO"/>
              </w:rPr>
              <w:t>Prevederi UE neaplicabile</w:t>
            </w:r>
          </w:p>
        </w:tc>
        <w:tc>
          <w:tcPr>
            <w:tcW w:w="1275" w:type="dxa"/>
            <w:shd w:val="clear" w:color="auto" w:fill="auto"/>
          </w:tcPr>
          <w:p w14:paraId="68220C3F" w14:textId="77777777" w:rsidR="00E056F6" w:rsidRDefault="00E056F6">
            <w:pPr>
              <w:widowControl w:val="0"/>
              <w:autoSpaceDE w:val="0"/>
              <w:adjustRightInd w:val="0"/>
              <w:spacing w:after="240"/>
              <w:rPr>
                <w:rFonts w:ascii="Times" w:hAnsi="Times" w:cs="Times"/>
                <w:sz w:val="20"/>
                <w:szCs w:val="20"/>
                <w:lang w:val="ro-RO"/>
              </w:rPr>
            </w:pPr>
          </w:p>
        </w:tc>
        <w:tc>
          <w:tcPr>
            <w:tcW w:w="1701" w:type="dxa"/>
            <w:shd w:val="clear" w:color="auto" w:fill="auto"/>
          </w:tcPr>
          <w:p w14:paraId="7D3CC944" w14:textId="78BE2C2E" w:rsidR="00E056F6" w:rsidRDefault="001D10EE">
            <w:pPr>
              <w:autoSpaceDE w:val="0"/>
              <w:rPr>
                <w:sz w:val="20"/>
                <w:szCs w:val="20"/>
                <w:lang w:val="ro-RO"/>
              </w:rPr>
            </w:pPr>
            <w:r w:rsidRPr="00C951E7">
              <w:rPr>
                <w:sz w:val="20"/>
                <w:szCs w:val="20"/>
                <w:lang w:val="ro-RO"/>
              </w:rPr>
              <w:t>Transpunerea nu este necesară, deoarece se referă la tehnica legislativă UE.</w:t>
            </w:r>
          </w:p>
        </w:tc>
        <w:tc>
          <w:tcPr>
            <w:tcW w:w="1464" w:type="dxa"/>
            <w:shd w:val="clear" w:color="auto" w:fill="auto"/>
          </w:tcPr>
          <w:p w14:paraId="200223A0" w14:textId="77777777" w:rsidR="00E056F6" w:rsidRDefault="00E056F6">
            <w:pPr>
              <w:autoSpaceDE w:val="0"/>
              <w:rPr>
                <w:sz w:val="20"/>
                <w:szCs w:val="20"/>
                <w:shd w:val="clear" w:color="auto" w:fill="FFFFFF"/>
                <w:lang w:val="ro-RO"/>
              </w:rPr>
            </w:pPr>
          </w:p>
        </w:tc>
      </w:tr>
      <w:tr w:rsidR="00E056F6" w:rsidRPr="00B477A7" w14:paraId="22581EFF" w14:textId="77777777">
        <w:trPr>
          <w:trHeight w:val="58"/>
        </w:trPr>
        <w:tc>
          <w:tcPr>
            <w:tcW w:w="4957" w:type="dxa"/>
            <w:shd w:val="clear" w:color="auto" w:fill="auto"/>
          </w:tcPr>
          <w:p w14:paraId="3E5B1A94" w14:textId="46F3D125" w:rsidR="00E056F6" w:rsidRPr="00B477A7" w:rsidRDefault="00E056F6" w:rsidP="003C70B6">
            <w:pPr>
              <w:jc w:val="center"/>
              <w:rPr>
                <w:rFonts w:eastAsia="Arial Unicode MS"/>
                <w:i/>
                <w:iC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Articolul 10</w:t>
            </w:r>
          </w:p>
          <w:p w14:paraId="4817818C" w14:textId="12AB440C" w:rsidR="00E056F6" w:rsidRPr="00B477A7" w:rsidRDefault="00E056F6" w:rsidP="003C70B6">
            <w:pPr>
              <w:jc w:val="center"/>
              <w:rPr>
                <w:rFonts w:eastAsia="Arial Unicode MS"/>
                <w:b/>
                <w:bC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Intrare în vigoare și aplicare</w:t>
            </w:r>
          </w:p>
          <w:p w14:paraId="48D1B346" w14:textId="6D8CB82D" w:rsidR="00E056F6" w:rsidRPr="00B477A7" w:rsidRDefault="00E056F6">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Prezentul regulament intră în vigoare în a douăzecea zi de la data publicării în</w:t>
            </w:r>
            <w:r w:rsidR="003C70B6" w:rsidRPr="00B477A7">
              <w:rPr>
                <w:rStyle w:val="apple-converted-space"/>
                <w:color w:val="000000" w:themeColor="text1"/>
                <w:lang w:val="pt-BR"/>
              </w:rPr>
              <w:t xml:space="preserve"> </w:t>
            </w:r>
            <w:r w:rsidRPr="00B477A7">
              <w:rPr>
                <w:rStyle w:val="italics"/>
                <w:rFonts w:eastAsia="Arial Unicode MS"/>
                <w:i/>
                <w:iCs/>
                <w:color w:val="000000" w:themeColor="text1"/>
                <w:sz w:val="20"/>
                <w:szCs w:val="20"/>
                <w:lang w:val="pt-BR"/>
              </w:rPr>
              <w:t>Jurnalul Oficial al Uniunii Europene</w:t>
            </w:r>
            <w:r w:rsidRPr="00B477A7">
              <w:rPr>
                <w:rFonts w:eastAsia="Arial Unicode MS"/>
                <w:color w:val="000000" w:themeColor="text1"/>
                <w:sz w:val="20"/>
                <w:szCs w:val="20"/>
                <w:shd w:val="clear" w:color="auto" w:fill="FFFFFF"/>
                <w:lang w:val="pt-BR"/>
              </w:rPr>
              <w:t>.</w:t>
            </w:r>
          </w:p>
          <w:p w14:paraId="2FD74EFC" w14:textId="77777777" w:rsidR="00E056F6" w:rsidRPr="00B477A7" w:rsidRDefault="00E056F6">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Prezentul regulament se aplică de la 1 martie 2021. Cu toate acestea, articolul 6 se aplică de la 25 decembrie 2019.</w:t>
            </w:r>
          </w:p>
          <w:p w14:paraId="71FDE91E" w14:textId="77777777" w:rsidR="00E056F6" w:rsidRPr="00E056F6" w:rsidRDefault="00E056F6">
            <w:pPr>
              <w:jc w:val="both"/>
              <w:rPr>
                <w:rFonts w:eastAsia="Arial Unicode MS"/>
                <w:sz w:val="20"/>
                <w:szCs w:val="20"/>
                <w:shd w:val="clear" w:color="auto" w:fill="FFFFFF"/>
              </w:rPr>
            </w:pPr>
            <w:hyperlink r:id="rId13" w:tooltip="32021R0341: INSERTED" w:history="1">
              <w:r w:rsidRPr="00E056F6">
                <w:rPr>
                  <w:rStyle w:val="Hyperlink"/>
                  <w:rFonts w:ascii="Arial Unicode MS" w:eastAsia="Arial Unicode MS" w:hAnsi="Arial Unicode MS" w:cs="Arial Unicode MS" w:hint="eastAsia"/>
                  <w:b/>
                  <w:bCs/>
                  <w:color w:val="4472C4" w:themeColor="accent1"/>
                  <w:sz w:val="21"/>
                  <w:szCs w:val="21"/>
                </w:rPr>
                <w:t>▼M1</w:t>
              </w:r>
            </w:hyperlink>
          </w:p>
        </w:tc>
        <w:tc>
          <w:tcPr>
            <w:tcW w:w="4394" w:type="dxa"/>
            <w:shd w:val="clear" w:color="auto" w:fill="auto"/>
          </w:tcPr>
          <w:p w14:paraId="34E5205B" w14:textId="77777777" w:rsidR="00E056F6" w:rsidRDefault="00E056F6">
            <w:pPr>
              <w:spacing w:line="276" w:lineRule="auto"/>
              <w:jc w:val="both"/>
              <w:rPr>
                <w:b/>
                <w:sz w:val="20"/>
                <w:szCs w:val="20"/>
                <w:lang w:val="ro-RO"/>
              </w:rPr>
            </w:pPr>
          </w:p>
        </w:tc>
        <w:tc>
          <w:tcPr>
            <w:tcW w:w="1276" w:type="dxa"/>
            <w:shd w:val="clear" w:color="auto" w:fill="auto"/>
          </w:tcPr>
          <w:p w14:paraId="551711A8" w14:textId="04190AE8" w:rsidR="00E056F6" w:rsidRDefault="001D10EE">
            <w:pPr>
              <w:rPr>
                <w:bCs/>
                <w:sz w:val="20"/>
                <w:szCs w:val="20"/>
                <w:lang w:val="ro-RO"/>
              </w:rPr>
            </w:pPr>
            <w:r w:rsidRPr="00C951E7">
              <w:rPr>
                <w:sz w:val="20"/>
                <w:szCs w:val="20"/>
                <w:lang w:val="ro-RO"/>
              </w:rPr>
              <w:t>Prevederi UE neaplicabile</w:t>
            </w:r>
          </w:p>
        </w:tc>
        <w:tc>
          <w:tcPr>
            <w:tcW w:w="1275" w:type="dxa"/>
            <w:shd w:val="clear" w:color="auto" w:fill="auto"/>
          </w:tcPr>
          <w:p w14:paraId="710D489F" w14:textId="77777777" w:rsidR="00E056F6" w:rsidRDefault="00E056F6">
            <w:pPr>
              <w:widowControl w:val="0"/>
              <w:autoSpaceDE w:val="0"/>
              <w:adjustRightInd w:val="0"/>
              <w:spacing w:after="240"/>
              <w:rPr>
                <w:rFonts w:ascii="Times" w:hAnsi="Times" w:cs="Times"/>
                <w:sz w:val="20"/>
                <w:szCs w:val="20"/>
                <w:lang w:val="ro-RO"/>
              </w:rPr>
            </w:pPr>
          </w:p>
        </w:tc>
        <w:tc>
          <w:tcPr>
            <w:tcW w:w="1701" w:type="dxa"/>
            <w:shd w:val="clear" w:color="auto" w:fill="auto"/>
          </w:tcPr>
          <w:p w14:paraId="25A7FFDD" w14:textId="1CCF8C10" w:rsidR="00E056F6" w:rsidRDefault="001D10EE">
            <w:pPr>
              <w:autoSpaceDE w:val="0"/>
              <w:rPr>
                <w:sz w:val="20"/>
                <w:szCs w:val="20"/>
                <w:lang w:val="ro-RO"/>
              </w:rPr>
            </w:pPr>
            <w:r w:rsidRPr="00C951E7">
              <w:rPr>
                <w:sz w:val="20"/>
                <w:szCs w:val="20"/>
                <w:lang w:val="ro-RO"/>
              </w:rPr>
              <w:t>Transpunerea nu este necesară, deoarece se referă la tehnica legislativă UE.</w:t>
            </w:r>
          </w:p>
        </w:tc>
        <w:tc>
          <w:tcPr>
            <w:tcW w:w="1464" w:type="dxa"/>
            <w:shd w:val="clear" w:color="auto" w:fill="auto"/>
          </w:tcPr>
          <w:p w14:paraId="390F7DC1" w14:textId="77777777" w:rsidR="00E056F6" w:rsidRDefault="00E056F6">
            <w:pPr>
              <w:autoSpaceDE w:val="0"/>
              <w:rPr>
                <w:sz w:val="20"/>
                <w:szCs w:val="20"/>
                <w:shd w:val="clear" w:color="auto" w:fill="FFFFFF"/>
                <w:lang w:val="ro-RO"/>
              </w:rPr>
            </w:pPr>
          </w:p>
        </w:tc>
      </w:tr>
      <w:tr w:rsidR="003617BF" w:rsidRPr="00B477A7" w14:paraId="516AA6DA" w14:textId="77777777">
        <w:trPr>
          <w:trHeight w:val="58"/>
        </w:trPr>
        <w:tc>
          <w:tcPr>
            <w:tcW w:w="4957" w:type="dxa"/>
            <w:shd w:val="clear" w:color="auto" w:fill="auto"/>
          </w:tcPr>
          <w:p w14:paraId="29A9D3DC" w14:textId="160BD54E" w:rsidR="003617BF" w:rsidRPr="00B477A7" w:rsidRDefault="00E056F6" w:rsidP="003C70B6">
            <w:pPr>
              <w:jc w:val="center"/>
              <w:rPr>
                <w:rFonts w:eastAsia="Arial Unicode MS"/>
                <w:i/>
                <w:iC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lastRenderedPageBreak/>
              <w:t>Articolul 11</w:t>
            </w:r>
          </w:p>
          <w:p w14:paraId="733173BD" w14:textId="5F02C6FC" w:rsidR="00E056F6" w:rsidRPr="00B477A7" w:rsidRDefault="00E056F6" w:rsidP="003C70B6">
            <w:pPr>
              <w:jc w:val="center"/>
              <w:rPr>
                <w:rFonts w:eastAsia="Arial Unicode MS"/>
                <w:b/>
                <w:bC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Echivalența tranzitorie a conformității</w:t>
            </w:r>
          </w:p>
          <w:p w14:paraId="4B320B2D" w14:textId="77777777" w:rsidR="00E056F6" w:rsidRPr="00B477A7" w:rsidRDefault="00E056F6">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cazul în care nicio unitate din același model sau din modele echivalente nu a fost introdusă pe piață înainte de 1 noiembrie 2020, unitățile din modelele introduse pe piață în perioada 1 noiembrie 2020-28 februarie 2021 care respectă dispozițiile prezentului regulament sunt considerate conforme cu cerințele Regulamentului (CE) nr. 643/2009.</w:t>
            </w:r>
          </w:p>
          <w:p w14:paraId="59E39E61" w14:textId="77777777" w:rsidR="00E056F6" w:rsidRPr="00B477A7" w:rsidRDefault="00E056F6">
            <w:pPr>
              <w:jc w:val="both"/>
              <w:rPr>
                <w:color w:val="000000" w:themeColor="text1"/>
                <w:lang w:val="pt-BR"/>
              </w:rPr>
            </w:pPr>
            <w:hyperlink r:id="rId14" w:tooltip="32019R2019" w:history="1">
              <w:r w:rsidRPr="00B477A7">
                <w:rPr>
                  <w:rStyle w:val="Hyperlink"/>
                  <w:rFonts w:ascii="Arial Unicode MS" w:eastAsia="Arial Unicode MS" w:hAnsi="Arial Unicode MS" w:cs="Arial Unicode MS" w:hint="eastAsia"/>
                  <w:b/>
                  <w:bCs/>
                  <w:color w:val="000000" w:themeColor="text1"/>
                  <w:sz w:val="21"/>
                  <w:szCs w:val="21"/>
                  <w:lang w:val="pt-BR"/>
                </w:rPr>
                <w:t>▼B</w:t>
              </w:r>
            </w:hyperlink>
          </w:p>
          <w:p w14:paraId="0C3FD1B3" w14:textId="77777777" w:rsidR="00E056F6" w:rsidRPr="00B477A7" w:rsidRDefault="00E056F6">
            <w:pPr>
              <w:jc w:val="both"/>
              <w:rPr>
                <w:rFonts w:eastAsia="Arial Unicode MS"/>
                <w:sz w:val="20"/>
                <w:szCs w:val="20"/>
                <w:shd w:val="clear" w:color="auto" w:fill="FFFFFF"/>
                <w:lang w:val="pt-BR"/>
              </w:rPr>
            </w:pPr>
            <w:r w:rsidRPr="00B477A7">
              <w:rPr>
                <w:rFonts w:eastAsia="Arial Unicode MS"/>
                <w:color w:val="000000" w:themeColor="text1"/>
                <w:sz w:val="20"/>
                <w:szCs w:val="20"/>
                <w:shd w:val="clear" w:color="auto" w:fill="FFFFFF"/>
                <w:lang w:val="pt-BR"/>
              </w:rPr>
              <w:t>Prezentul regulament este obligatoriu în toate elementele sale și se aplică direct în toate statele membre.</w:t>
            </w:r>
          </w:p>
        </w:tc>
        <w:tc>
          <w:tcPr>
            <w:tcW w:w="4394" w:type="dxa"/>
            <w:shd w:val="clear" w:color="auto" w:fill="auto"/>
          </w:tcPr>
          <w:p w14:paraId="075C6712" w14:textId="77777777" w:rsidR="003617BF" w:rsidRDefault="003617BF">
            <w:pPr>
              <w:spacing w:line="276" w:lineRule="auto"/>
              <w:jc w:val="both"/>
              <w:rPr>
                <w:b/>
                <w:sz w:val="20"/>
                <w:szCs w:val="20"/>
                <w:lang w:val="ro-RO"/>
              </w:rPr>
            </w:pPr>
          </w:p>
        </w:tc>
        <w:tc>
          <w:tcPr>
            <w:tcW w:w="1276" w:type="dxa"/>
            <w:shd w:val="clear" w:color="auto" w:fill="auto"/>
          </w:tcPr>
          <w:p w14:paraId="7EEAC300" w14:textId="12AE317E" w:rsidR="003617BF" w:rsidRDefault="00D316B2">
            <w:pPr>
              <w:rPr>
                <w:bCs/>
                <w:sz w:val="20"/>
                <w:szCs w:val="20"/>
                <w:lang w:val="ro-RO"/>
              </w:rPr>
            </w:pPr>
            <w:r w:rsidRPr="00C951E7">
              <w:rPr>
                <w:sz w:val="20"/>
                <w:szCs w:val="20"/>
                <w:lang w:val="ro-RO"/>
              </w:rPr>
              <w:t>Prevederi UE neaplicabile</w:t>
            </w:r>
          </w:p>
        </w:tc>
        <w:tc>
          <w:tcPr>
            <w:tcW w:w="1275" w:type="dxa"/>
            <w:shd w:val="clear" w:color="auto" w:fill="auto"/>
          </w:tcPr>
          <w:p w14:paraId="0F47D050" w14:textId="77777777" w:rsidR="003617BF" w:rsidRDefault="003617BF">
            <w:pPr>
              <w:widowControl w:val="0"/>
              <w:autoSpaceDE w:val="0"/>
              <w:adjustRightInd w:val="0"/>
              <w:spacing w:after="240"/>
              <w:rPr>
                <w:rFonts w:ascii="Times" w:hAnsi="Times" w:cs="Times"/>
                <w:sz w:val="20"/>
                <w:szCs w:val="20"/>
                <w:lang w:val="ro-RO"/>
              </w:rPr>
            </w:pPr>
          </w:p>
        </w:tc>
        <w:tc>
          <w:tcPr>
            <w:tcW w:w="1701" w:type="dxa"/>
            <w:shd w:val="clear" w:color="auto" w:fill="auto"/>
          </w:tcPr>
          <w:p w14:paraId="510F4389" w14:textId="01D4791D" w:rsidR="003617BF" w:rsidRPr="00D316B2" w:rsidRDefault="00D316B2">
            <w:pPr>
              <w:autoSpaceDE w:val="0"/>
              <w:rPr>
                <w:sz w:val="20"/>
                <w:szCs w:val="20"/>
                <w:lang w:val="ro-RO"/>
              </w:rPr>
            </w:pPr>
            <w:r w:rsidRPr="00B477A7">
              <w:rPr>
                <w:color w:val="000000" w:themeColor="text1"/>
                <w:sz w:val="20"/>
                <w:szCs w:val="20"/>
                <w:lang w:val="pt-BR"/>
              </w:rPr>
              <w:t>Transpunerea nu este necesară, deoarece termenii sunt irelevanți</w:t>
            </w:r>
          </w:p>
        </w:tc>
        <w:tc>
          <w:tcPr>
            <w:tcW w:w="1464" w:type="dxa"/>
            <w:shd w:val="clear" w:color="auto" w:fill="auto"/>
          </w:tcPr>
          <w:p w14:paraId="519EBAA2" w14:textId="77777777" w:rsidR="003617BF" w:rsidRDefault="003617BF">
            <w:pPr>
              <w:autoSpaceDE w:val="0"/>
              <w:rPr>
                <w:sz w:val="20"/>
                <w:szCs w:val="20"/>
                <w:shd w:val="clear" w:color="auto" w:fill="FFFFFF"/>
                <w:lang w:val="ro-RO"/>
              </w:rPr>
            </w:pPr>
          </w:p>
        </w:tc>
      </w:tr>
      <w:tr w:rsidR="00E056F6" w:rsidRPr="007B5FB8" w14:paraId="587E8CEC" w14:textId="77777777">
        <w:trPr>
          <w:trHeight w:val="58"/>
        </w:trPr>
        <w:tc>
          <w:tcPr>
            <w:tcW w:w="4957" w:type="dxa"/>
            <w:shd w:val="clear" w:color="auto" w:fill="auto"/>
          </w:tcPr>
          <w:p w14:paraId="038FD669" w14:textId="2D546DE0" w:rsidR="00E056F6" w:rsidRPr="00B477A7" w:rsidRDefault="00E056F6" w:rsidP="003C70B6">
            <w:pPr>
              <w:jc w:val="center"/>
              <w:rPr>
                <w:rFonts w:eastAsia="Arial Unicode MS"/>
                <w:i/>
                <w:iC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ANEXA I</w:t>
            </w:r>
          </w:p>
          <w:p w14:paraId="40212C1F" w14:textId="1B07F1A2" w:rsidR="00E056F6" w:rsidRPr="00B477A7" w:rsidRDefault="00E056F6" w:rsidP="003C70B6">
            <w:pPr>
              <w:jc w:val="center"/>
              <w:rPr>
                <w:rFonts w:eastAsia="Arial Unicode MS"/>
                <w:b/>
                <w:bC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Definiții aplicabile pentru anexe</w:t>
            </w:r>
          </w:p>
          <w:p w14:paraId="53A68105" w14:textId="77777777" w:rsidR="00E056F6" w:rsidRPr="00E607DF" w:rsidRDefault="00E056F6">
            <w:pPr>
              <w:jc w:val="both"/>
              <w:rPr>
                <w:rFonts w:eastAsia="Arial Unicode MS"/>
                <w:sz w:val="20"/>
                <w:szCs w:val="20"/>
                <w:shd w:val="clear" w:color="auto" w:fill="FFFFFF"/>
              </w:rPr>
            </w:pPr>
            <w:r w:rsidRPr="00E607DF">
              <w:rPr>
                <w:rFonts w:eastAsia="Arial Unicode MS"/>
                <w:sz w:val="20"/>
                <w:szCs w:val="20"/>
                <w:shd w:val="clear" w:color="auto" w:fill="FFFFFF"/>
              </w:rPr>
              <w:t>Se aplică următoarele definiții:</w:t>
            </w:r>
          </w:p>
          <w:p w14:paraId="35B07BE7" w14:textId="77777777" w:rsidR="00E056F6" w:rsidRPr="00E607DF" w:rsidRDefault="00E056F6" w:rsidP="007F64C8">
            <w:pPr>
              <w:pStyle w:val="ListParagraph"/>
              <w:numPr>
                <w:ilvl w:val="0"/>
                <w:numId w:val="8"/>
              </w:numPr>
              <w:jc w:val="both"/>
              <w:rPr>
                <w:rFonts w:eastAsia="Arial Unicode MS"/>
                <w:sz w:val="20"/>
                <w:szCs w:val="20"/>
                <w:shd w:val="clear" w:color="auto" w:fill="FFFFFF"/>
              </w:rPr>
            </w:pPr>
            <w:r w:rsidRPr="00E607DF">
              <w:rPr>
                <w:rFonts w:eastAsia="Arial Unicode MS"/>
                <w:sz w:val="20"/>
                <w:szCs w:val="20"/>
                <w:shd w:val="clear" w:color="auto" w:fill="FFFFFF"/>
              </w:rPr>
              <w:t>„ușă (uși) transparentă(e)” înseamnă o ușă sau mai multe uși exterioare confecționată(e) din material transparent, care permit(e) utilizatorului final să vadă produsele prin ea/ele; cel puțin 75 % din înălțimea interioară a dulapului și cel puțin 75 % din lățimea interioară a dulapului trebuie să fie transparente, ambele dimensiuni fiind măsurate în partea din față a dulapului;</w:t>
            </w:r>
          </w:p>
          <w:p w14:paraId="4E8E13A6"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„congelare rapidă” înseamnă o caracteristică care poate fi activată de utilizatorul final în conformitate cu instrucțiunile producătorului, ale importatorului sau ale reprezentantului autorizat, care asigură reducerea temperaturii de depozitare a compartimentului (compartimentelor) de congelare pentru a realiza o congelare mai rapidă a alimentelor necongelate;</w:t>
            </w:r>
          </w:p>
          <w:p w14:paraId="3B94B321"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„reglaj de iarnă” înseamnă o funcție de control a unui aparat combinat prevăzut cu un singur compresor și un singur termostat, care, conform instrucțiunilor producătorului, ale importatorului sau ale reprezentantului autorizat, poate fi utilizat în condiții de temperaturi ambiante mai mici de + 16 °C, constând într-un dispozitiv de comutare sau o funcție care garantează, chiar dacă acest lucru nu ar fi necesar pentru compartimentul unde se află termostatul, că respectivul compresor continuă să funcționeze pentru a menține temperaturile de depozitare adecvate în celelalte compartimente;</w:t>
            </w:r>
          </w:p>
          <w:p w14:paraId="52A8BB13"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 xml:space="preserve">„compartiment de răcire” înseamnă un compartiment care poate să își controleze temperatura medie în cadrul unui interval determinat, fără a fi necesară efectuarea de ajustări de către utilizator, având o temperatură-țintă egală </w:t>
            </w:r>
            <w:r w:rsidRPr="00B477A7">
              <w:rPr>
                <w:rFonts w:eastAsia="Arial Unicode MS"/>
                <w:sz w:val="20"/>
                <w:szCs w:val="20"/>
                <w:shd w:val="clear" w:color="auto" w:fill="FFFFFF"/>
                <w:lang w:val="pt-BR"/>
              </w:rPr>
              <w:lastRenderedPageBreak/>
              <w:t>cu 2 °C și condiții de depozitare cuprinse între – 3 °C și 3 °C, astfel cum figurează în tabelul 3 din anexa III;</w:t>
            </w:r>
          </w:p>
          <w:p w14:paraId="2E1DA9AF"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„panou de izolare sub vid” (VIP) înseamnă un panou de izolare alcătuit dintr-un material rigid, cu o porozitate ridicată, acoperit cu un înveliș exterior subțire și etanș la gaz, din care gazele sunt evacuate și care este închis etanș pentru a preveni pătrunderea gazelor din exterior;</w:t>
            </w:r>
          </w:p>
          <w:p w14:paraId="430379FD"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„secțiune cu 2 stele” înseamnă o parte a unui compartiment cu 3 sau 4 stele care nu dispune de propria ușă sau de propriul capac de acces și care are o temperatură-țintă și condiții de depozitare de – 12 °C;</w:t>
            </w:r>
          </w:p>
          <w:p w14:paraId="776BA976"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„garnitură a ușii” înseamnă o garnitură mecanică de etanșare care umple spațiul dintre ușă și dulapul aparatului frigorific pentru a preveni scurgerile din dulap în aerul exterior;</w:t>
            </w:r>
          </w:p>
          <w:p w14:paraId="785109CD"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„piesă de schimb” înseamnă o piesă separată care poate înlocui o piesă cu funcții identice sau similare într-un produs;</w:t>
            </w:r>
          </w:p>
          <w:p w14:paraId="57F1F9ED"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„reparator profesionist” înseamnă un operator sau o întreprindere care prestează servicii de reparație și de întreținere a aparatelor frigorifice;</w:t>
            </w:r>
          </w:p>
          <w:p w14:paraId="790DEE0F" w14:textId="77777777" w:rsidR="00E056F6" w:rsidRPr="00E607DF" w:rsidRDefault="00E056F6" w:rsidP="007F64C8">
            <w:pPr>
              <w:pStyle w:val="ListParagraph"/>
              <w:numPr>
                <w:ilvl w:val="0"/>
                <w:numId w:val="8"/>
              </w:numPr>
              <w:jc w:val="both"/>
              <w:rPr>
                <w:rFonts w:eastAsia="Arial Unicode MS"/>
                <w:sz w:val="20"/>
                <w:szCs w:val="20"/>
                <w:shd w:val="clear" w:color="auto" w:fill="FFFFFF"/>
                <w:lang w:val="en-US"/>
              </w:rPr>
            </w:pPr>
            <w:r w:rsidRPr="00E607DF">
              <w:rPr>
                <w:rFonts w:eastAsia="Arial Unicode MS"/>
                <w:sz w:val="20"/>
                <w:szCs w:val="20"/>
                <w:shd w:val="clear" w:color="auto" w:fill="FFFFFF"/>
                <w:lang w:val="en-US"/>
              </w:rPr>
              <w:t>„</w:t>
            </w:r>
            <w:proofErr w:type="spellStart"/>
            <w:proofErr w:type="gramStart"/>
            <w:r w:rsidRPr="00E607DF">
              <w:rPr>
                <w:rFonts w:eastAsia="Arial Unicode MS"/>
                <w:sz w:val="20"/>
                <w:szCs w:val="20"/>
                <w:shd w:val="clear" w:color="auto" w:fill="FFFFFF"/>
                <w:lang w:val="en-US"/>
              </w:rPr>
              <w:t>aparat</w:t>
            </w:r>
            <w:proofErr w:type="spellEnd"/>
            <w:proofErr w:type="gramEnd"/>
            <w:r w:rsidRPr="00E607DF">
              <w:rPr>
                <w:rFonts w:eastAsia="Arial Unicode MS"/>
                <w:sz w:val="20"/>
                <w:szCs w:val="20"/>
                <w:shd w:val="clear" w:color="auto" w:fill="FFFFFF"/>
                <w:lang w:val="en-US"/>
              </w:rPr>
              <w:t xml:space="preserve"> de sine-</w:t>
            </w:r>
            <w:proofErr w:type="spellStart"/>
            <w:r w:rsidRPr="00E607DF">
              <w:rPr>
                <w:rFonts w:eastAsia="Arial Unicode MS"/>
                <w:sz w:val="20"/>
                <w:szCs w:val="20"/>
                <w:shd w:val="clear" w:color="auto" w:fill="FFFFFF"/>
                <w:lang w:val="en-US"/>
              </w:rPr>
              <w:t>stătător</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înseamnă</w:t>
            </w:r>
            <w:proofErr w:type="spellEnd"/>
            <w:r w:rsidRPr="00E607DF">
              <w:rPr>
                <w:rFonts w:eastAsia="Arial Unicode MS"/>
                <w:sz w:val="20"/>
                <w:szCs w:val="20"/>
                <w:shd w:val="clear" w:color="auto" w:fill="FFFFFF"/>
                <w:lang w:val="en-US"/>
              </w:rPr>
              <w:t xml:space="preserve"> un </w:t>
            </w:r>
            <w:proofErr w:type="spellStart"/>
            <w:r w:rsidRPr="00E607DF">
              <w:rPr>
                <w:rFonts w:eastAsia="Arial Unicode MS"/>
                <w:sz w:val="20"/>
                <w:szCs w:val="20"/>
                <w:shd w:val="clear" w:color="auto" w:fill="FFFFFF"/>
                <w:lang w:val="en-US"/>
              </w:rPr>
              <w:t>aparat</w:t>
            </w:r>
            <w:proofErr w:type="spellEnd"/>
            <w:r w:rsidRPr="00E607DF">
              <w:rPr>
                <w:rFonts w:eastAsia="Arial Unicode MS"/>
                <w:sz w:val="20"/>
                <w:szCs w:val="20"/>
                <w:shd w:val="clear" w:color="auto" w:fill="FFFFFF"/>
                <w:lang w:val="en-US"/>
              </w:rPr>
              <w:t xml:space="preserve"> frigorific care nu </w:t>
            </w:r>
            <w:proofErr w:type="spellStart"/>
            <w:r w:rsidRPr="00E607DF">
              <w:rPr>
                <w:rFonts w:eastAsia="Arial Unicode MS"/>
                <w:sz w:val="20"/>
                <w:szCs w:val="20"/>
                <w:shd w:val="clear" w:color="auto" w:fill="FFFFFF"/>
                <w:lang w:val="en-US"/>
              </w:rPr>
              <w:t>este</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încorporabil</w:t>
            </w:r>
            <w:proofErr w:type="spellEnd"/>
            <w:r w:rsidRPr="00E607DF">
              <w:rPr>
                <w:rFonts w:eastAsia="Arial Unicode MS"/>
                <w:sz w:val="20"/>
                <w:szCs w:val="20"/>
                <w:shd w:val="clear" w:color="auto" w:fill="FFFFFF"/>
                <w:lang w:val="en-US"/>
              </w:rPr>
              <w:t>;</w:t>
            </w:r>
          </w:p>
          <w:p w14:paraId="2672A40C"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„aparat încorporabil” înseamnă un aparat frigorific care este conceput, încercat și comercializat exclusiv:</w:t>
            </w:r>
          </w:p>
          <w:p w14:paraId="170C17BC" w14:textId="77777777" w:rsidR="00E056F6" w:rsidRPr="00B477A7" w:rsidRDefault="00E056F6" w:rsidP="007F64C8">
            <w:pPr>
              <w:pStyle w:val="ListParagraph"/>
              <w:numPr>
                <w:ilvl w:val="0"/>
                <w:numId w:val="9"/>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pentru a fi instalat într-o mobilă sau pentru a fi încastrat (în partea superioară, inferioară și în părțile laterale) cu ajutorul unor panouri; și</w:t>
            </w:r>
          </w:p>
          <w:p w14:paraId="45F743B0" w14:textId="77777777" w:rsidR="00E056F6" w:rsidRPr="00B477A7" w:rsidRDefault="00E056F6" w:rsidP="007F64C8">
            <w:pPr>
              <w:pStyle w:val="ListParagraph"/>
              <w:numPr>
                <w:ilvl w:val="0"/>
                <w:numId w:val="9"/>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pentru a fi fixat solid de părțile laterale, superioare sau inferioare ale mobilei sau ale panourilor; și</w:t>
            </w:r>
          </w:p>
          <w:p w14:paraId="39ECA036" w14:textId="77777777" w:rsidR="00E056F6" w:rsidRPr="00E607DF" w:rsidRDefault="00E056F6" w:rsidP="007F64C8">
            <w:pPr>
              <w:pStyle w:val="ListParagraph"/>
              <w:numPr>
                <w:ilvl w:val="0"/>
                <w:numId w:val="9"/>
              </w:numPr>
              <w:jc w:val="both"/>
              <w:rPr>
                <w:rFonts w:eastAsia="Arial Unicode MS"/>
                <w:sz w:val="20"/>
                <w:szCs w:val="20"/>
                <w:shd w:val="clear" w:color="auto" w:fill="FFFFFF"/>
                <w:lang w:val="en-US"/>
              </w:rPr>
            </w:pPr>
            <w:proofErr w:type="spellStart"/>
            <w:r w:rsidRPr="00E607DF">
              <w:rPr>
                <w:rFonts w:eastAsia="Arial Unicode MS"/>
                <w:sz w:val="20"/>
                <w:szCs w:val="20"/>
                <w:shd w:val="clear" w:color="auto" w:fill="FFFFFF"/>
                <w:lang w:val="en-US"/>
              </w:rPr>
              <w:t>pentru</w:t>
            </w:r>
            <w:proofErr w:type="spellEnd"/>
            <w:r w:rsidRPr="00E607DF">
              <w:rPr>
                <w:rFonts w:eastAsia="Arial Unicode MS"/>
                <w:sz w:val="20"/>
                <w:szCs w:val="20"/>
                <w:shd w:val="clear" w:color="auto" w:fill="FFFFFF"/>
                <w:lang w:val="en-US"/>
              </w:rPr>
              <w:t xml:space="preserve"> a fi </w:t>
            </w:r>
            <w:proofErr w:type="spellStart"/>
            <w:r w:rsidRPr="00E607DF">
              <w:rPr>
                <w:rFonts w:eastAsia="Arial Unicode MS"/>
                <w:sz w:val="20"/>
                <w:szCs w:val="20"/>
                <w:shd w:val="clear" w:color="auto" w:fill="FFFFFF"/>
                <w:lang w:val="en-US"/>
              </w:rPr>
              <w:t>echipat</w:t>
            </w:r>
            <w:proofErr w:type="spellEnd"/>
            <w:r w:rsidRPr="00E607DF">
              <w:rPr>
                <w:rFonts w:eastAsia="Arial Unicode MS"/>
                <w:sz w:val="20"/>
                <w:szCs w:val="20"/>
                <w:shd w:val="clear" w:color="auto" w:fill="FFFFFF"/>
                <w:lang w:val="en-US"/>
              </w:rPr>
              <w:t xml:space="preserve"> cu o </w:t>
            </w:r>
            <w:proofErr w:type="spellStart"/>
            <w:r w:rsidRPr="00E607DF">
              <w:rPr>
                <w:rFonts w:eastAsia="Arial Unicode MS"/>
                <w:sz w:val="20"/>
                <w:szCs w:val="20"/>
                <w:shd w:val="clear" w:color="auto" w:fill="FFFFFF"/>
                <w:lang w:val="en-US"/>
              </w:rPr>
              <w:t>fațadă</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integrală</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finisată</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în</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fabrică</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sau</w:t>
            </w:r>
            <w:proofErr w:type="spellEnd"/>
            <w:r w:rsidRPr="00E607DF">
              <w:rPr>
                <w:rFonts w:eastAsia="Arial Unicode MS"/>
                <w:sz w:val="20"/>
                <w:szCs w:val="20"/>
                <w:shd w:val="clear" w:color="auto" w:fill="FFFFFF"/>
                <w:lang w:val="en-US"/>
              </w:rPr>
              <w:t xml:space="preserve"> cu un </w:t>
            </w:r>
            <w:proofErr w:type="spellStart"/>
            <w:r w:rsidRPr="00E607DF">
              <w:rPr>
                <w:rFonts w:eastAsia="Arial Unicode MS"/>
                <w:sz w:val="20"/>
                <w:szCs w:val="20"/>
                <w:shd w:val="clear" w:color="auto" w:fill="FFFFFF"/>
                <w:lang w:val="en-US"/>
              </w:rPr>
              <w:t>panou</w:t>
            </w:r>
            <w:proofErr w:type="spellEnd"/>
            <w:r w:rsidRPr="00E607DF">
              <w:rPr>
                <w:rFonts w:eastAsia="Arial Unicode MS"/>
                <w:sz w:val="20"/>
                <w:szCs w:val="20"/>
                <w:shd w:val="clear" w:color="auto" w:fill="FFFFFF"/>
                <w:lang w:val="en-US"/>
              </w:rPr>
              <w:t xml:space="preserve"> frontal special </w:t>
            </w:r>
            <w:proofErr w:type="spellStart"/>
            <w:proofErr w:type="gramStart"/>
            <w:r w:rsidRPr="00E607DF">
              <w:rPr>
                <w:rFonts w:eastAsia="Arial Unicode MS"/>
                <w:sz w:val="20"/>
                <w:szCs w:val="20"/>
                <w:shd w:val="clear" w:color="auto" w:fill="FFFFFF"/>
                <w:lang w:val="en-US"/>
              </w:rPr>
              <w:t>conceput</w:t>
            </w:r>
            <w:proofErr w:type="spellEnd"/>
            <w:r w:rsidRPr="00E607DF">
              <w:rPr>
                <w:rFonts w:eastAsia="Arial Unicode MS"/>
                <w:sz w:val="20"/>
                <w:szCs w:val="20"/>
                <w:shd w:val="clear" w:color="auto" w:fill="FFFFFF"/>
                <w:lang w:val="en-US"/>
              </w:rPr>
              <w:t>;</w:t>
            </w:r>
            <w:proofErr w:type="gramEnd"/>
          </w:p>
          <w:p w14:paraId="45CB1953"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„garanție” înseamnă orice angajament față de consumator al comerciantului cu amănuntul sau al unui producător, importator sau reprezentant autorizat:</w:t>
            </w:r>
          </w:p>
          <w:p w14:paraId="1B975999" w14:textId="77777777" w:rsidR="00E056F6" w:rsidRPr="00B477A7" w:rsidRDefault="00E056F6" w:rsidP="007F64C8">
            <w:pPr>
              <w:pStyle w:val="ListParagraph"/>
              <w:numPr>
                <w:ilvl w:val="0"/>
                <w:numId w:val="10"/>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de a rambursa prețul plătit; sau</w:t>
            </w:r>
          </w:p>
          <w:p w14:paraId="18551142" w14:textId="77777777" w:rsidR="00E056F6" w:rsidRPr="00B477A7" w:rsidRDefault="00E056F6" w:rsidP="007F64C8">
            <w:pPr>
              <w:pStyle w:val="ListParagraph"/>
              <w:numPr>
                <w:ilvl w:val="0"/>
                <w:numId w:val="10"/>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de a înlocui, de a repara sau de a manipula în orice mod aparatele frigorifice, dacă ele nu îndeplinesc specificațiile din certificatul de garanție sau din materialele publicitare relevante;</w:t>
            </w:r>
          </w:p>
          <w:p w14:paraId="1283E02E"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lastRenderedPageBreak/>
              <w:t>„clasă climatică” înseamnă intervalul de temperaturi ambiante, astfel cum figurează la punctul 1 litera (i) din anexa III, în care aparatele frigorifice sunt destinate a fi utilizate și pentru care sunt îndeplinite în mod simultan în toate compartimentele condițiile de depozitare necesare indicate în tabelul 3 din anexa III;</w:t>
            </w:r>
          </w:p>
          <w:p w14:paraId="683BF7F6" w14:textId="39A4B728"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„bază de date cu produse” înseamnă o colecție de date referitoare la produse, care este structurată în mod sistematic și care constă într-o secțiune publică axată pe consumator, în care informațiile referitoare la parametrii produselor individuale sunt accesibile prin mijloace electronice, într-un portal online (pentru accesibilitate) și într-o secțiune privind conformitatea, cu cerințe de accesibilitate și de securitate specificate în mod clar, astfel cum prevede Regulamentul (UE) 2017/1369 al Parlamentului European și al Consiliului</w:t>
            </w:r>
            <w:r w:rsidR="00603136" w:rsidRPr="00B477A7">
              <w:rPr>
                <w:rFonts w:eastAsia="Arial Unicode MS"/>
                <w:sz w:val="20"/>
                <w:szCs w:val="20"/>
                <w:shd w:val="clear" w:color="auto" w:fill="FFFFFF"/>
                <w:lang w:val="pt-BR"/>
              </w:rPr>
              <w:t xml:space="preserve"> </w:t>
            </w:r>
            <w:r w:rsidRPr="00B477A7">
              <w:rPr>
                <w:rFonts w:eastAsia="Arial Unicode MS"/>
                <w:sz w:val="20"/>
                <w:szCs w:val="20"/>
                <w:shd w:val="clear" w:color="auto" w:fill="FFFFFF"/>
                <w:lang w:val="pt-BR"/>
              </w:rPr>
              <w:t>(</w:t>
            </w:r>
            <w:hyperlink r:id="rId15" w:anchor="E0002" w:history="1">
              <w:r w:rsidRPr="00B477A7">
                <w:rPr>
                  <w:rStyle w:val="superscript"/>
                  <w:rFonts w:eastAsia="Arial Unicode MS"/>
                  <w:sz w:val="20"/>
                  <w:szCs w:val="20"/>
                  <w:vertAlign w:val="superscript"/>
                  <w:lang w:val="pt-BR"/>
                </w:rPr>
                <w:t>2</w:t>
              </w:r>
              <w:r w:rsidRPr="00B477A7">
                <w:rPr>
                  <w:rStyle w:val="apple-converted-space"/>
                  <w:rFonts w:eastAsia="Arial Unicode MS"/>
                  <w:sz w:val="20"/>
                  <w:szCs w:val="20"/>
                  <w:lang w:val="pt-BR"/>
                </w:rPr>
                <w:t> </w:t>
              </w:r>
            </w:hyperlink>
            <w:r w:rsidRPr="00B477A7">
              <w:rPr>
                <w:rFonts w:eastAsia="Arial Unicode MS"/>
                <w:sz w:val="20"/>
                <w:szCs w:val="20"/>
                <w:shd w:val="clear" w:color="auto" w:fill="FFFFFF"/>
                <w:lang w:val="pt-BR"/>
              </w:rPr>
              <w:t>);</w:t>
            </w:r>
          </w:p>
          <w:p w14:paraId="5FA47B7F"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„consum anual de energie” (</w:t>
            </w:r>
            <w:r w:rsidRPr="00B477A7">
              <w:rPr>
                <w:rStyle w:val="italics"/>
                <w:rFonts w:eastAsia="Arial Unicode MS"/>
                <w:i/>
                <w:iCs/>
                <w:sz w:val="20"/>
                <w:szCs w:val="20"/>
                <w:lang w:val="pt-BR"/>
              </w:rPr>
              <w:t>AE</w:t>
            </w:r>
            <w:r w:rsidRPr="00B477A7">
              <w:rPr>
                <w:rFonts w:eastAsia="Arial Unicode MS"/>
                <w:sz w:val="20"/>
                <w:szCs w:val="20"/>
                <w:shd w:val="clear" w:color="auto" w:fill="FFFFFF"/>
                <w:lang w:val="pt-BR"/>
              </w:rPr>
              <w:t>) înseamnă consumul mediu zilnic de energie, înmulțit cu 365 (de zile pe an), exprimat în kilowați-oră pe an (kWh/a) și calculat în conformitate cu punctul 3 din anexa III;</w:t>
            </w:r>
          </w:p>
          <w:p w14:paraId="44229CE4" w14:textId="63F5701C"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„consum zilnic de energie” (</w:t>
            </w:r>
            <w:r w:rsidRPr="00B477A7">
              <w:rPr>
                <w:rStyle w:val="italics"/>
                <w:rFonts w:eastAsia="Arial Unicode MS"/>
                <w:i/>
                <w:iCs/>
                <w:sz w:val="20"/>
                <w:szCs w:val="20"/>
                <w:lang w:val="pt-BR"/>
              </w:rPr>
              <w:t>E</w:t>
            </w:r>
            <w:r w:rsidRPr="00B477A7">
              <w:rPr>
                <w:rStyle w:val="subscript"/>
                <w:rFonts w:eastAsia="Arial Unicode MS"/>
                <w:i/>
                <w:iCs/>
                <w:sz w:val="20"/>
                <w:szCs w:val="20"/>
                <w:vertAlign w:val="subscript"/>
                <w:lang w:val="pt-BR"/>
              </w:rPr>
              <w:t>zilnic</w:t>
            </w:r>
            <w:r w:rsidRPr="00B477A7">
              <w:rPr>
                <w:rFonts w:eastAsia="Arial Unicode MS"/>
                <w:sz w:val="20"/>
                <w:szCs w:val="20"/>
                <w:shd w:val="clear" w:color="auto" w:fill="FFFFFF"/>
                <w:lang w:val="pt-BR"/>
              </w:rPr>
              <w:t>) înseamnă energia electrică consumată de un aparat frigorific timp de 24 de ore în condițiile de referință, exprimat în kilowați-oră per 24 de ore (kWh/24 h) și calculat în conformitate cu punctul 3 din anexa III;</w:t>
            </w:r>
          </w:p>
          <w:p w14:paraId="7EE9A3ED"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„dozator” înseamnă un dispozitiv care distribuie, la cerere, produse refrigerate sau congelate dintr-un aparat frigorific, cum ar fi dozatoarele de cuburi de gheață sau dozatoarele de apă refrigerată;</w:t>
            </w:r>
          </w:p>
          <w:p w14:paraId="6442B7C7"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 xml:space="preserve">„compartiment cu temperatură variabilă” înseamnă un compartiment destinat utilizării ca două (sau mai multe) tipuri de compartimente alternative (de exemplu, un compartiment care poate fi fie compartiment pentru alimente proaspete, fie compartiment de congelare) și care poate fi reglat de utilizatori pentru a menține în permanență intervalul de temperatură de funcționare aplicabil fiecărui tip de compartiment declarat. Un compartiment destinat utilizării ca tip unic de compartiment care poate să îndeplinească, de asemenea, condițiile de depozitare ale altor tipuri de compartimente (de exemplu, un compartiment de răcire care poate îndeplini și </w:t>
            </w:r>
            <w:r w:rsidRPr="00B477A7">
              <w:rPr>
                <w:rFonts w:eastAsia="Arial Unicode MS"/>
                <w:sz w:val="20"/>
                <w:szCs w:val="20"/>
                <w:shd w:val="clear" w:color="auto" w:fill="FFFFFF"/>
                <w:lang w:val="pt-BR"/>
              </w:rPr>
              <w:lastRenderedPageBreak/>
              <w:t>cerințele specifice unui compartiment fără stele) nu este un compartiment cu temperatură variabilă;</w:t>
            </w:r>
          </w:p>
          <w:p w14:paraId="6E9130B8"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„rețea” înseamnă o infrastructură de comunicații cu o topologie a legăturilor și o arhitectură care include componente fizice, principii organizaționale, proceduri și formate (protocoale) de comunicare;</w:t>
            </w:r>
          </w:p>
          <w:p w14:paraId="53070478" w14:textId="09182303"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„consum de energie electrică în regim constant” (</w:t>
            </w:r>
            <w:r w:rsidRPr="00B477A7">
              <w:rPr>
                <w:rStyle w:val="italics"/>
                <w:rFonts w:eastAsia="Arial Unicode MS"/>
                <w:i/>
                <w:iCs/>
                <w:sz w:val="20"/>
                <w:szCs w:val="20"/>
                <w:lang w:val="pt-BR"/>
              </w:rPr>
              <w:t>P</w:t>
            </w:r>
            <w:r w:rsidRPr="00B477A7">
              <w:rPr>
                <w:rStyle w:val="subscript"/>
                <w:rFonts w:eastAsia="Arial Unicode MS"/>
                <w:i/>
                <w:iCs/>
                <w:sz w:val="20"/>
                <w:szCs w:val="20"/>
                <w:vertAlign w:val="subscript"/>
                <w:lang w:val="pt-BR"/>
              </w:rPr>
              <w:t>ss</w:t>
            </w:r>
            <w:r w:rsidRPr="00B477A7">
              <w:rPr>
                <w:rFonts w:eastAsia="Arial Unicode MS"/>
                <w:sz w:val="20"/>
                <w:szCs w:val="20"/>
                <w:shd w:val="clear" w:color="auto" w:fill="FFFFFF"/>
                <w:lang w:val="pt-BR"/>
              </w:rPr>
              <w:t>) înseamnă consumul mediu de putere în condiții constante, exprimat în wați (W);</w:t>
            </w:r>
          </w:p>
          <w:p w14:paraId="4F435293" w14:textId="7E03E97A"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„consum incremental de energie pentru dezghețare și recuperare” (</w:t>
            </w:r>
            <w:r w:rsidRPr="00E607DF">
              <w:rPr>
                <w:rFonts w:eastAsia="Arial Unicode MS"/>
                <w:sz w:val="20"/>
                <w:szCs w:val="20"/>
                <w:shd w:val="clear" w:color="auto" w:fill="FFFFFF"/>
              </w:rPr>
              <w:t>Δ</w:t>
            </w:r>
            <w:r w:rsidRPr="00E607DF">
              <w:rPr>
                <w:rStyle w:val="italics"/>
                <w:rFonts w:eastAsia="Arial Unicode MS"/>
                <w:i/>
                <w:iCs/>
                <w:sz w:val="20"/>
                <w:szCs w:val="20"/>
              </w:rPr>
              <w:t>Ε</w:t>
            </w:r>
            <w:r w:rsidRPr="00B477A7">
              <w:rPr>
                <w:rStyle w:val="subscript"/>
                <w:rFonts w:eastAsia="Arial Unicode MS"/>
                <w:i/>
                <w:iCs/>
                <w:sz w:val="20"/>
                <w:szCs w:val="20"/>
                <w:vertAlign w:val="subscript"/>
                <w:lang w:val="pt-BR"/>
              </w:rPr>
              <w:t>d-f</w:t>
            </w:r>
            <w:r w:rsidRPr="00B477A7">
              <w:rPr>
                <w:rFonts w:eastAsia="Arial Unicode MS"/>
                <w:sz w:val="20"/>
                <w:szCs w:val="20"/>
                <w:shd w:val="clear" w:color="auto" w:fill="FFFFFF"/>
                <w:lang w:val="pt-BR"/>
              </w:rPr>
              <w:t>) înseamnă consumul mediu suplimentar de energie necesar pentru efectuarea operațiunilor de dezghețare și recuperare, exprimat în wați-oră (Wh);</w:t>
            </w:r>
          </w:p>
          <w:p w14:paraId="64C3A937"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„dezghețare automată” înseamnă o caracteristică cu ajutorul căreia compartimentele sunt dezghețate fără intervenția utilizatorului pentru a iniția eliminarea depunerilor la toate reglajele de temperatură sau pentru a restabili funcționarea normală, iar eliminarea apei de la topire se face automat;</w:t>
            </w:r>
          </w:p>
          <w:p w14:paraId="413F9EB0" w14:textId="6751A07C"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„interval de dezghețare” (</w:t>
            </w:r>
            <w:r w:rsidRPr="00B477A7">
              <w:rPr>
                <w:rStyle w:val="italics"/>
                <w:rFonts w:eastAsia="Arial Unicode MS"/>
                <w:i/>
                <w:iCs/>
                <w:sz w:val="20"/>
                <w:szCs w:val="20"/>
                <w:lang w:val="pt-BR"/>
              </w:rPr>
              <w:t>t</w:t>
            </w:r>
            <w:r w:rsidRPr="00B477A7">
              <w:rPr>
                <w:rStyle w:val="subscript"/>
                <w:rFonts w:eastAsia="Arial Unicode MS"/>
                <w:i/>
                <w:iCs/>
                <w:sz w:val="20"/>
                <w:szCs w:val="20"/>
                <w:vertAlign w:val="subscript"/>
                <w:lang w:val="pt-BR"/>
              </w:rPr>
              <w:t>d-f</w:t>
            </w:r>
            <w:r w:rsidRPr="00B477A7">
              <w:rPr>
                <w:rFonts w:eastAsia="Arial Unicode MS"/>
                <w:sz w:val="20"/>
                <w:szCs w:val="20"/>
                <w:shd w:val="clear" w:color="auto" w:fill="FFFFFF"/>
                <w:lang w:val="pt-BR"/>
              </w:rPr>
              <w:t>) înseamnă intervalul mediu reprezentativ, exprimat în ore (h), dintre momentul de activare a încălzitorului pentru dezghețare și momentul următor, în două cicluri de dezghețare și recuperare consecutive sau, în cazul în care nu există un încălzitor pentru dezghețare, dintre momentul dezactivării compresorului și momentul următor, în două cicluri de dezghețare și recuperare consecutive;</w:t>
            </w:r>
          </w:p>
          <w:p w14:paraId="40B79B82"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„perioadă de dezghețare și recuperare” înseamnă perioada scursă între demararea ciclului de control al dezghețării și restabilirea condițiilor stabile de funcționare;</w:t>
            </w:r>
          </w:p>
          <w:p w14:paraId="5ED58E56"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„tip de dezghețare” înseamnă metoda de eliminare a depunerilor de gheață de pe evaporatorul (evaporatoarele) unui aparat frigorific, adică dezghețare automată sau manuală;</w:t>
            </w:r>
          </w:p>
          <w:p w14:paraId="41C2575A" w14:textId="77777777" w:rsidR="00E056F6" w:rsidRPr="00E607DF" w:rsidRDefault="00E056F6" w:rsidP="007F64C8">
            <w:pPr>
              <w:pStyle w:val="ListParagraph"/>
              <w:numPr>
                <w:ilvl w:val="0"/>
                <w:numId w:val="8"/>
              </w:numPr>
              <w:jc w:val="both"/>
              <w:rPr>
                <w:rFonts w:eastAsia="Arial Unicode MS"/>
                <w:sz w:val="20"/>
                <w:szCs w:val="20"/>
                <w:shd w:val="clear" w:color="auto" w:fill="FFFFFF"/>
                <w:lang w:val="en-US"/>
              </w:rPr>
            </w:pPr>
            <w:r w:rsidRPr="00E607DF">
              <w:rPr>
                <w:rFonts w:eastAsia="Arial Unicode MS"/>
                <w:sz w:val="20"/>
                <w:szCs w:val="20"/>
                <w:shd w:val="clear" w:color="auto" w:fill="FFFFFF"/>
                <w:lang w:val="en-US"/>
              </w:rPr>
              <w:t>„</w:t>
            </w:r>
            <w:proofErr w:type="spellStart"/>
            <w:r w:rsidRPr="00E607DF">
              <w:rPr>
                <w:rFonts w:eastAsia="Arial Unicode MS"/>
                <w:sz w:val="20"/>
                <w:szCs w:val="20"/>
                <w:shd w:val="clear" w:color="auto" w:fill="FFFFFF"/>
                <w:lang w:val="en-US"/>
              </w:rPr>
              <w:t>dezghețare</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manuală</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înseamnă</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dezghețare</w:t>
            </w:r>
            <w:proofErr w:type="spellEnd"/>
            <w:r w:rsidRPr="00E607DF">
              <w:rPr>
                <w:rFonts w:eastAsia="Arial Unicode MS"/>
                <w:sz w:val="20"/>
                <w:szCs w:val="20"/>
                <w:shd w:val="clear" w:color="auto" w:fill="FFFFFF"/>
                <w:lang w:val="en-US"/>
              </w:rPr>
              <w:t xml:space="preserve"> care nu </w:t>
            </w:r>
            <w:proofErr w:type="spellStart"/>
            <w:r w:rsidRPr="00E607DF">
              <w:rPr>
                <w:rFonts w:eastAsia="Arial Unicode MS"/>
                <w:sz w:val="20"/>
                <w:szCs w:val="20"/>
                <w:shd w:val="clear" w:color="auto" w:fill="FFFFFF"/>
                <w:lang w:val="en-US"/>
              </w:rPr>
              <w:t>este</w:t>
            </w:r>
            <w:proofErr w:type="spellEnd"/>
            <w:r w:rsidRPr="00E607DF">
              <w:rPr>
                <w:rFonts w:eastAsia="Arial Unicode MS"/>
                <w:sz w:val="20"/>
                <w:szCs w:val="20"/>
                <w:shd w:val="clear" w:color="auto" w:fill="FFFFFF"/>
                <w:lang w:val="en-US"/>
              </w:rPr>
              <w:t xml:space="preserve"> </w:t>
            </w:r>
            <w:proofErr w:type="spellStart"/>
            <w:proofErr w:type="gramStart"/>
            <w:r w:rsidRPr="00E607DF">
              <w:rPr>
                <w:rFonts w:eastAsia="Arial Unicode MS"/>
                <w:sz w:val="20"/>
                <w:szCs w:val="20"/>
                <w:shd w:val="clear" w:color="auto" w:fill="FFFFFF"/>
                <w:lang w:val="en-US"/>
              </w:rPr>
              <w:t>automată</w:t>
            </w:r>
            <w:proofErr w:type="spellEnd"/>
            <w:r w:rsidRPr="00E607DF">
              <w:rPr>
                <w:rFonts w:eastAsia="Arial Unicode MS"/>
                <w:sz w:val="20"/>
                <w:szCs w:val="20"/>
                <w:shd w:val="clear" w:color="auto" w:fill="FFFFFF"/>
                <w:lang w:val="en-US"/>
              </w:rPr>
              <w:t>;</w:t>
            </w:r>
            <w:proofErr w:type="gramEnd"/>
          </w:p>
          <w:p w14:paraId="579DF6EE"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 xml:space="preserve"> „factor de încărcare” (</w:t>
            </w:r>
            <w:r w:rsidRPr="00B477A7">
              <w:rPr>
                <w:rStyle w:val="italics"/>
                <w:rFonts w:eastAsia="Arial Unicode MS"/>
                <w:i/>
                <w:iCs/>
                <w:sz w:val="20"/>
                <w:szCs w:val="20"/>
                <w:lang w:val="pt-BR"/>
              </w:rPr>
              <w:t>L</w:t>
            </w:r>
            <w:r w:rsidRPr="00B477A7">
              <w:rPr>
                <w:rFonts w:eastAsia="Arial Unicode MS"/>
                <w:sz w:val="20"/>
                <w:szCs w:val="20"/>
                <w:shd w:val="clear" w:color="auto" w:fill="FFFFFF"/>
                <w:lang w:val="pt-BR"/>
              </w:rPr>
              <w:t>) înseamnă un factor care ține seama de sarcina suplimentară (dincolo de ceea ce s-a anticipat ca urmare a creșterii temperaturii ambiante medii pentru încercare) de răcire necesară în urma introducerii de alimente calde, ale cărui valori figurează la punctul 3 litera (a) din anexa III;</w:t>
            </w:r>
          </w:p>
          <w:p w14:paraId="6216DD21"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lastRenderedPageBreak/>
              <w:t>„consum anual standard de energie” (</w:t>
            </w:r>
            <w:r w:rsidRPr="00B477A7">
              <w:rPr>
                <w:rStyle w:val="italics"/>
                <w:rFonts w:eastAsia="Arial Unicode MS"/>
                <w:i/>
                <w:iCs/>
                <w:sz w:val="20"/>
                <w:szCs w:val="20"/>
                <w:lang w:val="pt-BR"/>
              </w:rPr>
              <w:t>SAE</w:t>
            </w:r>
            <w:r w:rsidRPr="00B477A7">
              <w:rPr>
                <w:rFonts w:eastAsia="Arial Unicode MS"/>
                <w:sz w:val="20"/>
                <w:szCs w:val="20"/>
                <w:shd w:val="clear" w:color="auto" w:fill="FFFFFF"/>
                <w:lang w:val="pt-BR"/>
              </w:rPr>
              <w:t>) înseamnă consumul anual de referință de energie al unui aparat frigorific, exprimat în kilowați-oră pe an (kWh/a) și calculat în conformitate cu punctul 4 din anexa III;</w:t>
            </w:r>
          </w:p>
          <w:p w14:paraId="222E1E92"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„parametru de combinare” (</w:t>
            </w:r>
            <w:r w:rsidRPr="00B477A7">
              <w:rPr>
                <w:rStyle w:val="italics"/>
                <w:rFonts w:eastAsia="Arial Unicode MS"/>
                <w:i/>
                <w:iCs/>
                <w:sz w:val="20"/>
                <w:szCs w:val="20"/>
                <w:lang w:val="pt-BR"/>
              </w:rPr>
              <w:t>C</w:t>
            </w:r>
            <w:r w:rsidRPr="00B477A7">
              <w:rPr>
                <w:rFonts w:eastAsia="Arial Unicode MS"/>
                <w:sz w:val="20"/>
                <w:szCs w:val="20"/>
                <w:shd w:val="clear" w:color="auto" w:fill="FFFFFF"/>
                <w:lang w:val="pt-BR"/>
              </w:rPr>
              <w:t>) înseamnă un parametru de modelare care ține seama de efectul de sinergie atunci când diferite tipuri de compartimente sunt combinate într-un singur aparat, ale cărui valori figurează în tabelul 4 din anexa III;</w:t>
            </w:r>
          </w:p>
          <w:p w14:paraId="5E5789E0" w14:textId="77777777" w:rsidR="00E056F6" w:rsidRPr="00E607DF" w:rsidRDefault="00E056F6" w:rsidP="007F64C8">
            <w:pPr>
              <w:pStyle w:val="ListParagraph"/>
              <w:numPr>
                <w:ilvl w:val="0"/>
                <w:numId w:val="8"/>
              </w:numPr>
              <w:jc w:val="both"/>
              <w:rPr>
                <w:rFonts w:eastAsia="Arial Unicode MS"/>
                <w:sz w:val="20"/>
                <w:szCs w:val="20"/>
                <w:shd w:val="clear" w:color="auto" w:fill="FFFFFF"/>
                <w:lang w:val="en-US"/>
              </w:rPr>
            </w:pPr>
            <w:r w:rsidRPr="00B477A7">
              <w:rPr>
                <w:rFonts w:eastAsia="Arial Unicode MS"/>
                <w:sz w:val="20"/>
                <w:szCs w:val="20"/>
                <w:shd w:val="clear" w:color="auto" w:fill="FFFFFF"/>
                <w:lang w:val="pt-BR"/>
              </w:rPr>
              <w:t>„factor de pierdere de căldură prin ușă” (</w:t>
            </w:r>
            <w:r w:rsidRPr="00B477A7">
              <w:rPr>
                <w:rStyle w:val="italics"/>
                <w:rFonts w:eastAsia="Arial Unicode MS"/>
                <w:i/>
                <w:iCs/>
                <w:sz w:val="20"/>
                <w:szCs w:val="20"/>
                <w:lang w:val="pt-BR"/>
              </w:rPr>
              <w:t>D</w:t>
            </w:r>
            <w:r w:rsidRPr="00B477A7">
              <w:rPr>
                <w:rFonts w:eastAsia="Arial Unicode MS"/>
                <w:sz w:val="20"/>
                <w:szCs w:val="20"/>
                <w:shd w:val="clear" w:color="auto" w:fill="FFFFFF"/>
                <w:lang w:val="pt-BR"/>
              </w:rPr>
              <w:t xml:space="preserve">) înseamnă un factor de compensare pentru aparatele combinate în funcție de numărul compartimentelor cu temperaturi diferite sau de numărul de uși exterioare, reținându-se valoarea cea mai mică, astfel cum figurează în tabelul 5 din anexa III. </w:t>
            </w:r>
            <w:proofErr w:type="spellStart"/>
            <w:r w:rsidRPr="00E607DF">
              <w:rPr>
                <w:rFonts w:eastAsia="Arial Unicode MS"/>
                <w:sz w:val="20"/>
                <w:szCs w:val="20"/>
                <w:shd w:val="clear" w:color="auto" w:fill="FFFFFF"/>
                <w:lang w:val="en-US"/>
              </w:rPr>
              <w:t>În</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ceea</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ce</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privește</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acest</w:t>
            </w:r>
            <w:proofErr w:type="spellEnd"/>
            <w:r w:rsidRPr="00E607DF">
              <w:rPr>
                <w:rFonts w:eastAsia="Arial Unicode MS"/>
                <w:sz w:val="20"/>
                <w:szCs w:val="20"/>
                <w:shd w:val="clear" w:color="auto" w:fill="FFFFFF"/>
                <w:lang w:val="en-US"/>
              </w:rPr>
              <w:t xml:space="preserve"> factor, </w:t>
            </w:r>
            <w:proofErr w:type="spellStart"/>
            <w:r w:rsidRPr="00E607DF">
              <w:rPr>
                <w:rFonts w:eastAsia="Arial Unicode MS"/>
                <w:sz w:val="20"/>
                <w:szCs w:val="20"/>
                <w:shd w:val="clear" w:color="auto" w:fill="FFFFFF"/>
                <w:lang w:val="en-US"/>
              </w:rPr>
              <w:t>termenul</w:t>
            </w:r>
            <w:proofErr w:type="spellEnd"/>
            <w:r w:rsidRPr="00E607DF">
              <w:rPr>
                <w:rFonts w:eastAsia="Arial Unicode MS"/>
                <w:sz w:val="20"/>
                <w:szCs w:val="20"/>
                <w:shd w:val="clear" w:color="auto" w:fill="FFFFFF"/>
                <w:lang w:val="en-US"/>
              </w:rPr>
              <w:t xml:space="preserve"> „</w:t>
            </w:r>
            <w:proofErr w:type="spellStart"/>
            <w:r w:rsidRPr="00E607DF">
              <w:rPr>
                <w:rFonts w:eastAsia="Arial Unicode MS"/>
                <w:sz w:val="20"/>
                <w:szCs w:val="20"/>
                <w:shd w:val="clear" w:color="auto" w:fill="FFFFFF"/>
                <w:lang w:val="en-US"/>
              </w:rPr>
              <w:t>compartiment</w:t>
            </w:r>
            <w:proofErr w:type="spellEnd"/>
            <w:r w:rsidRPr="00E607DF">
              <w:rPr>
                <w:rFonts w:eastAsia="Arial Unicode MS"/>
                <w:sz w:val="20"/>
                <w:szCs w:val="20"/>
                <w:shd w:val="clear" w:color="auto" w:fill="FFFFFF"/>
                <w:lang w:val="en-US"/>
              </w:rPr>
              <w:t xml:space="preserve">” nu se </w:t>
            </w:r>
            <w:proofErr w:type="spellStart"/>
            <w:r w:rsidRPr="00E607DF">
              <w:rPr>
                <w:rFonts w:eastAsia="Arial Unicode MS"/>
                <w:sz w:val="20"/>
                <w:szCs w:val="20"/>
                <w:shd w:val="clear" w:color="auto" w:fill="FFFFFF"/>
                <w:lang w:val="en-US"/>
              </w:rPr>
              <w:t>referă</w:t>
            </w:r>
            <w:proofErr w:type="spellEnd"/>
            <w:r w:rsidRPr="00E607DF">
              <w:rPr>
                <w:rFonts w:eastAsia="Arial Unicode MS"/>
                <w:sz w:val="20"/>
                <w:szCs w:val="20"/>
                <w:shd w:val="clear" w:color="auto" w:fill="FFFFFF"/>
                <w:lang w:val="en-US"/>
              </w:rPr>
              <w:t xml:space="preserve"> la </w:t>
            </w:r>
            <w:proofErr w:type="spellStart"/>
            <w:proofErr w:type="gramStart"/>
            <w:r w:rsidRPr="00E607DF">
              <w:rPr>
                <w:rFonts w:eastAsia="Arial Unicode MS"/>
                <w:sz w:val="20"/>
                <w:szCs w:val="20"/>
                <w:shd w:val="clear" w:color="auto" w:fill="FFFFFF"/>
                <w:lang w:val="en-US"/>
              </w:rPr>
              <w:t>subcompartiment</w:t>
            </w:r>
            <w:proofErr w:type="spellEnd"/>
            <w:r w:rsidRPr="00E607DF">
              <w:rPr>
                <w:rFonts w:eastAsia="Arial Unicode MS"/>
                <w:sz w:val="20"/>
                <w:szCs w:val="20"/>
                <w:shd w:val="clear" w:color="auto" w:fill="FFFFFF"/>
                <w:lang w:val="en-US"/>
              </w:rPr>
              <w:t>;</w:t>
            </w:r>
            <w:proofErr w:type="gramEnd"/>
          </w:p>
          <w:p w14:paraId="5F51311D" w14:textId="6A9F630B"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„factor de dezghețare” (</w:t>
            </w:r>
            <w:r w:rsidRPr="00B477A7">
              <w:rPr>
                <w:rStyle w:val="italics"/>
                <w:rFonts w:eastAsia="Arial Unicode MS"/>
                <w:i/>
                <w:iCs/>
                <w:sz w:val="20"/>
                <w:szCs w:val="20"/>
                <w:lang w:val="pt-BR"/>
              </w:rPr>
              <w:t>A</w:t>
            </w:r>
            <w:r w:rsidRPr="00B477A7">
              <w:rPr>
                <w:rStyle w:val="subscript"/>
                <w:rFonts w:eastAsia="Arial Unicode MS"/>
                <w:i/>
                <w:iCs/>
                <w:sz w:val="20"/>
                <w:szCs w:val="20"/>
                <w:vertAlign w:val="subscript"/>
                <w:lang w:val="pt-BR"/>
              </w:rPr>
              <w:t>c</w:t>
            </w:r>
            <w:r w:rsidRPr="00B477A7">
              <w:rPr>
                <w:rFonts w:eastAsia="Arial Unicode MS"/>
                <w:sz w:val="20"/>
                <w:szCs w:val="20"/>
                <w:shd w:val="clear" w:color="auto" w:fill="FFFFFF"/>
                <w:lang w:val="pt-BR"/>
              </w:rPr>
              <w:t>) înseamnă un factor de compensare care ia în considerare dacă aparatele frigorifice sunt prevăzute cu un sistem de dezghețare automată sau manuală; valorile acestuia figurează în tabelul 5 din anexa III;</w:t>
            </w:r>
          </w:p>
          <w:p w14:paraId="48D5FE1A" w14:textId="7720E0C8"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„factor de încorporare” (</w:t>
            </w:r>
            <w:r w:rsidRPr="00B477A7">
              <w:rPr>
                <w:rStyle w:val="italics"/>
                <w:rFonts w:eastAsia="Arial Unicode MS"/>
                <w:i/>
                <w:iCs/>
                <w:sz w:val="20"/>
                <w:szCs w:val="20"/>
                <w:lang w:val="pt-BR"/>
              </w:rPr>
              <w:t>B</w:t>
            </w:r>
            <w:r w:rsidRPr="00B477A7">
              <w:rPr>
                <w:rStyle w:val="subscript"/>
                <w:rFonts w:eastAsia="Arial Unicode MS"/>
                <w:i/>
                <w:iCs/>
                <w:sz w:val="20"/>
                <w:szCs w:val="20"/>
                <w:vertAlign w:val="subscript"/>
                <w:lang w:val="pt-BR"/>
              </w:rPr>
              <w:t>c</w:t>
            </w:r>
            <w:r w:rsidRPr="00B477A7">
              <w:rPr>
                <w:rFonts w:eastAsia="Arial Unicode MS"/>
                <w:sz w:val="20"/>
                <w:szCs w:val="20"/>
                <w:shd w:val="clear" w:color="auto" w:fill="FFFFFF"/>
                <w:lang w:val="pt-BR"/>
              </w:rPr>
              <w:t>) înseamnă un factor de compensare care ia în considerare dacă aparatul frigorific este încorporabil sau de sine-stătător; valorile acestuia figurează în tabelul 5 din anexa III;</w:t>
            </w:r>
          </w:p>
          <w:p w14:paraId="5481F9BF"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„M</w:t>
            </w:r>
            <w:r w:rsidRPr="00B477A7">
              <w:rPr>
                <w:rStyle w:val="subscript"/>
                <w:rFonts w:eastAsia="Arial Unicode MS"/>
                <w:sz w:val="20"/>
                <w:szCs w:val="20"/>
                <w:vertAlign w:val="subscript"/>
                <w:lang w:val="pt-BR"/>
              </w:rPr>
              <w:t>c</w:t>
            </w:r>
            <w:r w:rsidRPr="00B477A7">
              <w:rPr>
                <w:rFonts w:eastAsia="Arial Unicode MS"/>
                <w:sz w:val="20"/>
                <w:szCs w:val="20"/>
                <w:shd w:val="clear" w:color="auto" w:fill="FFFFFF"/>
                <w:lang w:val="pt-BR"/>
              </w:rPr>
              <w:t>” și „N</w:t>
            </w:r>
            <w:r w:rsidRPr="00B477A7">
              <w:rPr>
                <w:rStyle w:val="subscript"/>
                <w:rFonts w:eastAsia="Arial Unicode MS"/>
                <w:sz w:val="20"/>
                <w:szCs w:val="20"/>
                <w:vertAlign w:val="subscript"/>
                <w:lang w:val="pt-BR"/>
              </w:rPr>
              <w:t>c</w:t>
            </w:r>
            <w:r w:rsidRPr="00B477A7">
              <w:rPr>
                <w:rFonts w:eastAsia="Arial Unicode MS"/>
                <w:sz w:val="20"/>
                <w:szCs w:val="20"/>
                <w:shd w:val="clear" w:color="auto" w:fill="FFFFFF"/>
                <w:lang w:val="pt-BR"/>
              </w:rPr>
              <w:t>” înseamnă parametrii de modelare care iau în considerare dependența de volum a consumului de energie, ale căror valori figurează în tabelul 4 din anexa III;</w:t>
            </w:r>
          </w:p>
          <w:p w14:paraId="1956E71C" w14:textId="304AD876"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„parametru termodinamic” (</w:t>
            </w:r>
            <w:r w:rsidRPr="00B477A7">
              <w:rPr>
                <w:rStyle w:val="italics"/>
                <w:rFonts w:eastAsia="Arial Unicode MS"/>
                <w:i/>
                <w:iCs/>
                <w:sz w:val="20"/>
                <w:szCs w:val="20"/>
                <w:lang w:val="pt-BR"/>
              </w:rPr>
              <w:t>r</w:t>
            </w:r>
            <w:r w:rsidRPr="00B477A7">
              <w:rPr>
                <w:rStyle w:val="subscript"/>
                <w:rFonts w:eastAsia="Arial Unicode MS"/>
                <w:i/>
                <w:iCs/>
                <w:sz w:val="20"/>
                <w:szCs w:val="20"/>
                <w:vertAlign w:val="subscript"/>
                <w:lang w:val="pt-BR"/>
              </w:rPr>
              <w:t>c</w:t>
            </w:r>
            <w:r w:rsidRPr="00B477A7">
              <w:rPr>
                <w:rFonts w:eastAsia="Arial Unicode MS"/>
                <w:sz w:val="20"/>
                <w:szCs w:val="20"/>
                <w:shd w:val="clear" w:color="auto" w:fill="FFFFFF"/>
                <w:lang w:val="pt-BR"/>
              </w:rPr>
              <w:t>) înseamnă un parametru de modelare care corectează consumul anual standard de energie la o temperatură ambiantă de 24 °C; valorile acestuia figurează în tabelul 4 din anexa III;</w:t>
            </w:r>
          </w:p>
          <w:p w14:paraId="35ECE507"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„model echivalent” înseamnă un model care are aceleași caracteristici tehnice relevante pentru informațiile tehnice care trebuie furnizate, dar care este introdus pe piață sau pus în funcțiune de același producător, importator sau reprezentant autorizat ca un alt model cu un identificator de model diferit;</w:t>
            </w:r>
          </w:p>
          <w:p w14:paraId="5C1B1ECC"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 xml:space="preserve">„identificator de model” înseamnă codul, de obicei alfanumeric, prin care se distinge un model </w:t>
            </w:r>
            <w:r w:rsidRPr="00B477A7">
              <w:rPr>
                <w:rFonts w:eastAsia="Arial Unicode MS"/>
                <w:sz w:val="20"/>
                <w:szCs w:val="20"/>
                <w:shd w:val="clear" w:color="auto" w:fill="FFFFFF"/>
                <w:lang w:val="pt-BR"/>
              </w:rPr>
              <w:lastRenderedPageBreak/>
              <w:t>specific de produs de alte modele cu aceeași marcă comercială sau cu aceeași denumire a furnizorului;</w:t>
            </w:r>
          </w:p>
          <w:p w14:paraId="17796F79"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„frigider cu congelator” înseamnă un aparat combinat care are cel puțin un compartiment de congelare și cel puțin un compartiment pentru alimente proaspete;</w:t>
            </w:r>
          </w:p>
          <w:p w14:paraId="28B635FF" w14:textId="77777777" w:rsidR="00E056F6" w:rsidRPr="00E056F6" w:rsidRDefault="00E056F6" w:rsidP="00E056F6">
            <w:pPr>
              <w:pStyle w:val="ListParagraph"/>
              <w:jc w:val="both"/>
              <w:rPr>
                <w:rFonts w:eastAsia="Arial Unicode MS"/>
                <w:color w:val="4472C4" w:themeColor="accent1"/>
                <w:sz w:val="20"/>
                <w:szCs w:val="20"/>
                <w:shd w:val="clear" w:color="auto" w:fill="FFFFFF"/>
              </w:rPr>
            </w:pPr>
            <w:r>
              <w:fldChar w:fldCharType="begin"/>
            </w:r>
            <w:r>
              <w:instrText>HYPERLINK "https://eur-lex.europa.eu/legal-content/RO/AUTO/?uri=celex:32021R0341" \o "32021R0341: INSERTED"</w:instrText>
            </w:r>
            <w:r>
              <w:fldChar w:fldCharType="separate"/>
            </w:r>
            <w:r w:rsidRPr="00E056F6">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71424496" w14:textId="77777777" w:rsidR="00E056F6" w:rsidRPr="00B477A7" w:rsidRDefault="00E056F6" w:rsidP="007F64C8">
            <w:pPr>
              <w:pStyle w:val="ListParagraph"/>
              <w:numPr>
                <w:ilvl w:val="0"/>
                <w:numId w:val="8"/>
              </w:num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„valori declarate” înseamnă valorile furnizate de producător, de importator sau de reprezentantul autorizat pentru parametrii tehnici declarați, calculați sau măsurați, în conformitate cu articolul 4, pentru verificarea conformității de către autoritățile statelor membre</w:t>
            </w:r>
            <w:r w:rsidRPr="00B477A7">
              <w:rPr>
                <w:rFonts w:eastAsia="Arial Unicode MS"/>
                <w:color w:val="333333"/>
                <w:sz w:val="20"/>
                <w:szCs w:val="20"/>
                <w:shd w:val="clear" w:color="auto" w:fill="FFFFFF"/>
                <w:lang w:val="pt-BR"/>
              </w:rPr>
              <w:t>.</w:t>
            </w:r>
          </w:p>
          <w:p w14:paraId="4DC47278" w14:textId="3C4F0241" w:rsidR="00E056F6" w:rsidRPr="003C70B6" w:rsidRDefault="00E056F6" w:rsidP="003C70B6">
            <w:pPr>
              <w:pStyle w:val="ListParagraph"/>
              <w:jc w:val="both"/>
              <w:rPr>
                <w:rFonts w:ascii="Calibri" w:eastAsia="Calibri" w:hAnsi="Calibri"/>
                <w:color w:val="4472C4" w:themeColor="accent1"/>
                <w:sz w:val="22"/>
                <w:szCs w:val="22"/>
              </w:rPr>
            </w:pPr>
            <w:r>
              <w:fldChar w:fldCharType="begin"/>
            </w:r>
            <w:r>
              <w:instrText>HYPERLINK "https://eur-lex.europa.eu/legal-content/RO/AUTO/?uri=celex:32019R2019" \o "32019R2019"</w:instrText>
            </w:r>
            <w:r>
              <w:fldChar w:fldCharType="separate"/>
            </w:r>
            <w:r w:rsidRPr="00E056F6">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2C652330" w14:textId="77777777" w:rsidR="000E4EA5" w:rsidRPr="00B477A7" w:rsidRDefault="000E4EA5" w:rsidP="000E4EA5">
            <w:pPr>
              <w:jc w:val="right"/>
              <w:rPr>
                <w:sz w:val="20"/>
                <w:szCs w:val="20"/>
                <w:lang w:val="pt-BR"/>
              </w:rPr>
            </w:pPr>
            <w:r w:rsidRPr="00B477A7">
              <w:rPr>
                <w:sz w:val="20"/>
                <w:szCs w:val="20"/>
                <w:lang w:val="pt-BR"/>
              </w:rPr>
              <w:lastRenderedPageBreak/>
              <w:t>Anexa nr.1</w:t>
            </w:r>
          </w:p>
          <w:p w14:paraId="3F03AD4C" w14:textId="77777777" w:rsidR="000E4EA5" w:rsidRPr="000E4EA5" w:rsidRDefault="000E4EA5" w:rsidP="000E4EA5">
            <w:pPr>
              <w:ind w:firstLine="540"/>
              <w:jc w:val="right"/>
              <w:rPr>
                <w:color w:val="000000"/>
                <w:sz w:val="20"/>
                <w:szCs w:val="20"/>
                <w:lang w:val="it-IT"/>
              </w:rPr>
            </w:pPr>
            <w:r w:rsidRPr="00B477A7">
              <w:rPr>
                <w:color w:val="000000"/>
                <w:sz w:val="20"/>
                <w:szCs w:val="20"/>
                <w:lang w:val="pt-BR"/>
              </w:rPr>
              <w:t xml:space="preserve">la </w:t>
            </w:r>
            <w:r w:rsidRPr="000E4EA5">
              <w:rPr>
                <w:color w:val="000000"/>
                <w:sz w:val="20"/>
                <w:szCs w:val="20"/>
                <w:lang w:val="it-IT"/>
              </w:rPr>
              <w:t xml:space="preserve">Regulamentul cu privire la cerințele de proiectare ecologică aplicabile </w:t>
            </w:r>
          </w:p>
          <w:p w14:paraId="4F2BB03C" w14:textId="364119DF" w:rsidR="000E4EA5" w:rsidRPr="00B477A7" w:rsidRDefault="000E4EA5" w:rsidP="000E4EA5">
            <w:pPr>
              <w:ind w:firstLine="540"/>
              <w:jc w:val="right"/>
              <w:rPr>
                <w:rFonts w:eastAsia="Calibri"/>
                <w:sz w:val="20"/>
                <w:szCs w:val="20"/>
                <w:lang w:val="pt-BR"/>
              </w:rPr>
            </w:pPr>
            <w:r w:rsidRPr="000E4EA5">
              <w:rPr>
                <w:color w:val="000000"/>
                <w:sz w:val="20"/>
                <w:szCs w:val="20"/>
                <w:lang w:val="it-IT"/>
              </w:rPr>
              <w:t>aparatelor frigorifice</w:t>
            </w:r>
          </w:p>
          <w:p w14:paraId="5A14C636" w14:textId="77777777" w:rsidR="000E4EA5" w:rsidRPr="00B477A7" w:rsidRDefault="000E4EA5" w:rsidP="000E4EA5">
            <w:pPr>
              <w:pStyle w:val="ti-art"/>
              <w:shd w:val="clear" w:color="auto" w:fill="FFFFFF"/>
              <w:spacing w:before="0" w:beforeAutospacing="0" w:after="0" w:afterAutospacing="0"/>
              <w:jc w:val="center"/>
              <w:rPr>
                <w:i/>
                <w:iCs/>
                <w:noProof/>
                <w:color w:val="333333"/>
                <w:sz w:val="20"/>
                <w:szCs w:val="20"/>
                <w:lang w:val="pt-BR"/>
              </w:rPr>
            </w:pPr>
            <w:r w:rsidRPr="00B477A7">
              <w:rPr>
                <w:rFonts w:eastAsia="Arial Unicode MS"/>
                <w:b/>
                <w:bCs/>
                <w:color w:val="333333"/>
                <w:sz w:val="20"/>
                <w:szCs w:val="20"/>
                <w:shd w:val="clear" w:color="auto" w:fill="FFFFFF"/>
                <w:lang w:val="pt-BR"/>
              </w:rPr>
              <w:t>Definiții aplicabile pentru anexe</w:t>
            </w:r>
          </w:p>
          <w:p w14:paraId="6ED96AEF" w14:textId="5483056D" w:rsidR="003D731B" w:rsidRPr="00B477A7" w:rsidRDefault="000E4EA5" w:rsidP="002A1E39">
            <w:pPr>
              <w:pStyle w:val="ti-art"/>
              <w:shd w:val="clear" w:color="auto" w:fill="FFFFFF"/>
              <w:spacing w:before="0" w:beforeAutospacing="0" w:after="0" w:afterAutospacing="0"/>
              <w:jc w:val="both"/>
              <w:rPr>
                <w:i/>
                <w:iCs/>
                <w:noProof/>
                <w:color w:val="333333"/>
                <w:sz w:val="20"/>
                <w:szCs w:val="20"/>
                <w:lang w:val="pt-BR"/>
              </w:rPr>
            </w:pPr>
            <w:r w:rsidRPr="00B477A7">
              <w:rPr>
                <w:rFonts w:eastAsia="Arial Unicode MS"/>
                <w:color w:val="333333"/>
                <w:sz w:val="20"/>
                <w:szCs w:val="20"/>
                <w:shd w:val="clear" w:color="auto" w:fill="FFFFFF"/>
                <w:lang w:val="pt-BR"/>
              </w:rPr>
              <w:t>Se aplică următoarele definiții:</w:t>
            </w:r>
          </w:p>
          <w:p w14:paraId="464BB403" w14:textId="77777777" w:rsidR="00E607DF" w:rsidRPr="00B477A7" w:rsidRDefault="00283F99" w:rsidP="00E607DF">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ușă (uși) transparentă(e)</w:t>
            </w:r>
            <w:r w:rsidRPr="00B477A7">
              <w:rPr>
                <w:rFonts w:eastAsia="Arial Unicode MS"/>
                <w:color w:val="000000" w:themeColor="text1"/>
                <w:sz w:val="20"/>
                <w:szCs w:val="20"/>
                <w:shd w:val="clear" w:color="auto" w:fill="FFFFFF"/>
                <w:lang w:val="pt-BR"/>
              </w:rPr>
              <w:t xml:space="preserve"> </w:t>
            </w:r>
            <w:r w:rsidR="00B2320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o ușă sau mai multe uși exterioare confecționată(e) din material transparent, care permit(e) utilizatorului final să vadă produsele prin ea/ele; cel puțin 75 % din înălțimea interioară a dulapului și cel puțin 75 % din lățimea interioară a dulapului trebuie să fie transparente, ambele dimensiuni fiind măsurate în partea din față a dulapului;</w:t>
            </w:r>
          </w:p>
          <w:p w14:paraId="0A6335DA" w14:textId="6B5F77AF" w:rsidR="00E607DF" w:rsidRPr="00B477A7" w:rsidRDefault="00E607DF" w:rsidP="00E607DF">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congelare rapidă</w:t>
            </w:r>
            <w:r w:rsidRPr="00B477A7">
              <w:rPr>
                <w:rFonts w:eastAsia="Arial Unicode MS"/>
                <w:sz w:val="20"/>
                <w:szCs w:val="20"/>
                <w:shd w:val="clear" w:color="auto" w:fill="FFFFFF"/>
                <w:lang w:val="pt-BR"/>
              </w:rPr>
              <w:t xml:space="preserve"> - caracteristică care poate fi activată de utilizatorul final în conformitate cu instrucțiunile producătorului, ale importatorului sau ale reprezentantului autorizat, care asigură reducerea temperaturii de depozitare a compartimentului sau compartimentelor de congelare pentru a realiza o congelare mai rapidă a alimentelor necongelate;</w:t>
            </w:r>
          </w:p>
          <w:p w14:paraId="76707D47" w14:textId="707D53DA" w:rsidR="002A1E39" w:rsidRPr="00B477A7" w:rsidRDefault="00E607DF" w:rsidP="00E607DF">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reglaj de iarnă</w:t>
            </w:r>
            <w:r w:rsidRPr="00B477A7">
              <w:rPr>
                <w:rFonts w:eastAsia="Arial Unicode MS"/>
                <w:sz w:val="20"/>
                <w:szCs w:val="20"/>
                <w:shd w:val="clear" w:color="auto" w:fill="FFFFFF"/>
                <w:lang w:val="pt-BR"/>
              </w:rPr>
              <w:t xml:space="preserve"> - funcție de control a unui aparat combinat prevăzut cu un singur compresor și un singur termostat, care, conform instrucțiunilor producătorului, ale importatorului sau ale reprezentantului autorizat, poate fi utilizat în condiții de temperaturi ambiante mai mici de + 16 °C, constând într-un dispozitiv de comutare sau o funcție care garantează, chiar dacă acest lucru nu ar fi necesar pentru compartimentul unde se află termostatul, că respectivul compresor continuă să funcționeze pentru a menține temperaturile de depozitare adecvate în celelalte compartimente;</w:t>
            </w:r>
          </w:p>
          <w:p w14:paraId="12E45819" w14:textId="0E64C58D" w:rsidR="002A1E39" w:rsidRPr="00B477A7" w:rsidRDefault="00283F99" w:rsidP="00B23205">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compartiment de răcire</w:t>
            </w:r>
            <w:r w:rsidRPr="00B477A7">
              <w:rPr>
                <w:rFonts w:eastAsia="Arial Unicode MS"/>
                <w:color w:val="000000" w:themeColor="text1"/>
                <w:sz w:val="20"/>
                <w:szCs w:val="20"/>
                <w:shd w:val="clear" w:color="auto" w:fill="FFFFFF"/>
                <w:lang w:val="pt-BR"/>
              </w:rPr>
              <w:t xml:space="preserve"> </w:t>
            </w:r>
            <w:r w:rsidR="00B23205"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compartiment care poate să își controleze temperatura medie în cadrul unui interval determinat, fără a fi necesară efectuarea de </w:t>
            </w:r>
            <w:r w:rsidRPr="00B477A7">
              <w:rPr>
                <w:rFonts w:eastAsia="Arial Unicode MS"/>
                <w:color w:val="000000" w:themeColor="text1"/>
                <w:sz w:val="20"/>
                <w:szCs w:val="20"/>
                <w:shd w:val="clear" w:color="auto" w:fill="FFFFFF"/>
                <w:lang w:val="pt-BR"/>
              </w:rPr>
              <w:lastRenderedPageBreak/>
              <w:t xml:space="preserve">ajustări de către utilizator, având o temperatură-țintă egală cu 2 °C și condiții de depozitare cuprinse între – 3 °C și 3 °C, astfel cum figurează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B23205"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6C5B6A84" w14:textId="2D7665B4" w:rsidR="00283F99" w:rsidRPr="00B477A7" w:rsidRDefault="00283F99" w:rsidP="00B23205">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panou de izolare sub vid (VIP)</w:t>
            </w:r>
            <w:r w:rsidR="00B2320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 panou de izolare alcătuit dintr-un material rigid, cu o porozitate ridicată, acoperit cu un înveliș exterior subțire și etanș la gaz, din care gazele sunt evacuate și care este închis etanș pentru a preveni pătrunderea gazelor din exterior;</w:t>
            </w:r>
          </w:p>
          <w:p w14:paraId="7DE1A9E7" w14:textId="4AFB5AE9" w:rsidR="002A1E39" w:rsidRPr="00B477A7" w:rsidRDefault="00E607DF" w:rsidP="00E607DF">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secțiune cu 2 stele</w:t>
            </w:r>
            <w:r w:rsidRPr="00B477A7">
              <w:rPr>
                <w:rFonts w:eastAsia="Arial Unicode MS"/>
                <w:sz w:val="20"/>
                <w:szCs w:val="20"/>
                <w:shd w:val="clear" w:color="auto" w:fill="FFFFFF"/>
                <w:lang w:val="pt-BR"/>
              </w:rPr>
              <w:t xml:space="preserve"> - o parte a unui compartiment cu 3 sau 4 stele care nu dispune de propria ușă sau de propriul capac de acces și care are o temperatură-țintă și condiții de depozitare de – 12 °C;</w:t>
            </w:r>
          </w:p>
          <w:p w14:paraId="05B7A559" w14:textId="27DB6853" w:rsidR="002A1E39" w:rsidRPr="00B477A7" w:rsidRDefault="00283F99" w:rsidP="00B23205">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garnitură a ușii</w:t>
            </w:r>
            <w:r w:rsidRPr="00B477A7">
              <w:rPr>
                <w:rFonts w:eastAsia="Arial Unicode MS"/>
                <w:color w:val="000000" w:themeColor="text1"/>
                <w:sz w:val="20"/>
                <w:szCs w:val="20"/>
                <w:shd w:val="clear" w:color="auto" w:fill="FFFFFF"/>
                <w:lang w:val="pt-BR"/>
              </w:rPr>
              <w:t xml:space="preserve"> </w:t>
            </w:r>
            <w:r w:rsidR="00B2320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o garnitură mecanică de etanșare care umple spațiul dintre ușă și dulapul aparatului frigorific pentru a preveni scurgerile din dulap în aerul exterior;</w:t>
            </w:r>
          </w:p>
          <w:p w14:paraId="29DBDE27" w14:textId="273DFD2A" w:rsidR="002A1E39" w:rsidRPr="00B477A7" w:rsidRDefault="00283F99" w:rsidP="00B23205">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piesă de schimb</w:t>
            </w:r>
            <w:r w:rsidRPr="00B477A7">
              <w:rPr>
                <w:rFonts w:eastAsia="Arial Unicode MS"/>
                <w:color w:val="000000" w:themeColor="text1"/>
                <w:sz w:val="20"/>
                <w:szCs w:val="20"/>
                <w:shd w:val="clear" w:color="auto" w:fill="FFFFFF"/>
                <w:lang w:val="pt-BR"/>
              </w:rPr>
              <w:t xml:space="preserve"> </w:t>
            </w:r>
            <w:r w:rsidR="00B2320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o piesă separată care poate înlocui o piesă cu funcții identice sau similare într-un pr</w:t>
            </w:r>
            <w:r w:rsidR="00B23205" w:rsidRPr="00B477A7">
              <w:rPr>
                <w:rFonts w:eastAsia="Arial Unicode MS"/>
                <w:color w:val="000000" w:themeColor="text1"/>
                <w:sz w:val="20"/>
                <w:szCs w:val="20"/>
                <w:shd w:val="clear" w:color="auto" w:fill="FFFFFF"/>
                <w:lang w:val="pt-BR"/>
              </w:rPr>
              <w:t>o</w:t>
            </w:r>
            <w:r w:rsidRPr="00B477A7">
              <w:rPr>
                <w:rFonts w:eastAsia="Arial Unicode MS"/>
                <w:color w:val="000000" w:themeColor="text1"/>
                <w:sz w:val="20"/>
                <w:szCs w:val="20"/>
                <w:shd w:val="clear" w:color="auto" w:fill="FFFFFF"/>
                <w:lang w:val="pt-BR"/>
              </w:rPr>
              <w:t>dus;</w:t>
            </w:r>
          </w:p>
          <w:p w14:paraId="202E06FA" w14:textId="6371267C" w:rsidR="00283F99" w:rsidRPr="00B477A7" w:rsidRDefault="00283F99" w:rsidP="00B23205">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reparator profesionist</w:t>
            </w:r>
            <w:r w:rsidR="00B2320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 operator sau o întreprindere care prestează servicii de reparație și de întreținere a aparatelor frigorifice;</w:t>
            </w:r>
          </w:p>
          <w:p w14:paraId="748BFD8E" w14:textId="345764C4" w:rsidR="002A1E39" w:rsidRPr="00B477A7" w:rsidRDefault="00E607DF" w:rsidP="00E607DF">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aparat de sine-stătător</w:t>
            </w:r>
            <w:r w:rsidRPr="00B477A7">
              <w:rPr>
                <w:rFonts w:eastAsia="Arial Unicode MS"/>
                <w:sz w:val="20"/>
                <w:szCs w:val="20"/>
                <w:shd w:val="clear" w:color="auto" w:fill="FFFFFF"/>
                <w:lang w:val="pt-BR"/>
              </w:rPr>
              <w:t xml:space="preserve"> - aparat frigorific care nu este încorporabil;</w:t>
            </w:r>
          </w:p>
          <w:p w14:paraId="756CB50B" w14:textId="56AA362A" w:rsidR="00603136" w:rsidRPr="00B477A7" w:rsidRDefault="00603136" w:rsidP="00B23205">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aparat încorporabil</w:t>
            </w:r>
            <w:r w:rsidRPr="00B477A7">
              <w:rPr>
                <w:rFonts w:eastAsia="Arial Unicode MS"/>
                <w:color w:val="000000" w:themeColor="text1"/>
                <w:sz w:val="20"/>
                <w:szCs w:val="20"/>
                <w:shd w:val="clear" w:color="auto" w:fill="FFFFFF"/>
                <w:lang w:val="pt-BR"/>
              </w:rPr>
              <w:t xml:space="preserve"> </w:t>
            </w:r>
            <w:r w:rsidR="00B23205"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un aparat frigorific care este conceput, încercat și comercializat exclusiv:</w:t>
            </w:r>
          </w:p>
          <w:p w14:paraId="666A6C5E" w14:textId="21EC8080" w:rsidR="00603136" w:rsidRPr="00B477A7" w:rsidRDefault="00603136" w:rsidP="007F64C8">
            <w:pPr>
              <w:pStyle w:val="ListParagraph"/>
              <w:numPr>
                <w:ilvl w:val="0"/>
                <w:numId w:val="33"/>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pentru a fi instalat într-o mobilă sau pentru a fi încastrat</w:t>
            </w:r>
            <w:r w:rsidR="00E607DF"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în partea superioară, inferioară și în părțile laterale</w:t>
            </w:r>
            <w:r w:rsidR="00E607DF"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cu ajutorul unor panouri; și</w:t>
            </w:r>
          </w:p>
          <w:p w14:paraId="1BCC3847" w14:textId="77777777" w:rsidR="00603136" w:rsidRPr="00B477A7" w:rsidRDefault="00603136" w:rsidP="007F64C8">
            <w:pPr>
              <w:pStyle w:val="ListParagraph"/>
              <w:numPr>
                <w:ilvl w:val="0"/>
                <w:numId w:val="33"/>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pentru a fi fixat solid de părțile laterale, superioare sau inferioare ale mobilei sau ale panourilor; și</w:t>
            </w:r>
          </w:p>
          <w:p w14:paraId="0497C560" w14:textId="77777777" w:rsidR="00603136" w:rsidRPr="00D67E55" w:rsidRDefault="00603136" w:rsidP="007F64C8">
            <w:pPr>
              <w:pStyle w:val="ListParagraph"/>
              <w:numPr>
                <w:ilvl w:val="0"/>
                <w:numId w:val="33"/>
              </w:numPr>
              <w:jc w:val="both"/>
              <w:rPr>
                <w:rFonts w:eastAsia="Arial Unicode MS"/>
                <w:color w:val="000000" w:themeColor="text1"/>
                <w:sz w:val="20"/>
                <w:szCs w:val="20"/>
                <w:shd w:val="clear" w:color="auto" w:fill="FFFFFF"/>
                <w:lang w:val="en-US"/>
              </w:rPr>
            </w:pPr>
            <w:proofErr w:type="spellStart"/>
            <w:r w:rsidRPr="00D67E55">
              <w:rPr>
                <w:rFonts w:eastAsia="Arial Unicode MS"/>
                <w:color w:val="000000" w:themeColor="text1"/>
                <w:sz w:val="20"/>
                <w:szCs w:val="20"/>
                <w:shd w:val="clear" w:color="auto" w:fill="FFFFFF"/>
                <w:lang w:val="en-US"/>
              </w:rPr>
              <w:t>pentru</w:t>
            </w:r>
            <w:proofErr w:type="spellEnd"/>
            <w:r w:rsidRPr="00D67E55">
              <w:rPr>
                <w:rFonts w:eastAsia="Arial Unicode MS"/>
                <w:color w:val="000000" w:themeColor="text1"/>
                <w:sz w:val="20"/>
                <w:szCs w:val="20"/>
                <w:shd w:val="clear" w:color="auto" w:fill="FFFFFF"/>
                <w:lang w:val="en-US"/>
              </w:rPr>
              <w:t xml:space="preserve"> a fi </w:t>
            </w:r>
            <w:proofErr w:type="spellStart"/>
            <w:r w:rsidRPr="00D67E55">
              <w:rPr>
                <w:rFonts w:eastAsia="Arial Unicode MS"/>
                <w:color w:val="000000" w:themeColor="text1"/>
                <w:sz w:val="20"/>
                <w:szCs w:val="20"/>
                <w:shd w:val="clear" w:color="auto" w:fill="FFFFFF"/>
                <w:lang w:val="en-US"/>
              </w:rPr>
              <w:t>echipat</w:t>
            </w:r>
            <w:proofErr w:type="spellEnd"/>
            <w:r w:rsidRPr="00D67E55">
              <w:rPr>
                <w:rFonts w:eastAsia="Arial Unicode MS"/>
                <w:color w:val="000000" w:themeColor="text1"/>
                <w:sz w:val="20"/>
                <w:szCs w:val="20"/>
                <w:shd w:val="clear" w:color="auto" w:fill="FFFFFF"/>
                <w:lang w:val="en-US"/>
              </w:rPr>
              <w:t xml:space="preserve"> cu o </w:t>
            </w:r>
            <w:proofErr w:type="spellStart"/>
            <w:r w:rsidRPr="00D67E55">
              <w:rPr>
                <w:rFonts w:eastAsia="Arial Unicode MS"/>
                <w:color w:val="000000" w:themeColor="text1"/>
                <w:sz w:val="20"/>
                <w:szCs w:val="20"/>
                <w:shd w:val="clear" w:color="auto" w:fill="FFFFFF"/>
                <w:lang w:val="en-US"/>
              </w:rPr>
              <w:t>fațadă</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integrală</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finisată</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în</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fabrică</w:t>
            </w:r>
            <w:proofErr w:type="spellEnd"/>
            <w:r w:rsidRPr="00D67E55">
              <w:rPr>
                <w:rFonts w:eastAsia="Arial Unicode MS"/>
                <w:color w:val="000000" w:themeColor="text1"/>
                <w:sz w:val="20"/>
                <w:szCs w:val="20"/>
                <w:shd w:val="clear" w:color="auto" w:fill="FFFFFF"/>
                <w:lang w:val="en-US"/>
              </w:rPr>
              <w:t xml:space="preserve"> </w:t>
            </w:r>
            <w:proofErr w:type="spellStart"/>
            <w:r w:rsidRPr="00D67E55">
              <w:rPr>
                <w:rFonts w:eastAsia="Arial Unicode MS"/>
                <w:color w:val="000000" w:themeColor="text1"/>
                <w:sz w:val="20"/>
                <w:szCs w:val="20"/>
                <w:shd w:val="clear" w:color="auto" w:fill="FFFFFF"/>
                <w:lang w:val="en-US"/>
              </w:rPr>
              <w:t>sau</w:t>
            </w:r>
            <w:proofErr w:type="spellEnd"/>
            <w:r w:rsidRPr="00D67E55">
              <w:rPr>
                <w:rFonts w:eastAsia="Arial Unicode MS"/>
                <w:color w:val="000000" w:themeColor="text1"/>
                <w:sz w:val="20"/>
                <w:szCs w:val="20"/>
                <w:shd w:val="clear" w:color="auto" w:fill="FFFFFF"/>
                <w:lang w:val="en-US"/>
              </w:rPr>
              <w:t xml:space="preserve"> cu un </w:t>
            </w:r>
            <w:proofErr w:type="spellStart"/>
            <w:r w:rsidRPr="00D67E55">
              <w:rPr>
                <w:rFonts w:eastAsia="Arial Unicode MS"/>
                <w:color w:val="000000" w:themeColor="text1"/>
                <w:sz w:val="20"/>
                <w:szCs w:val="20"/>
                <w:shd w:val="clear" w:color="auto" w:fill="FFFFFF"/>
                <w:lang w:val="en-US"/>
              </w:rPr>
              <w:t>panou</w:t>
            </w:r>
            <w:proofErr w:type="spellEnd"/>
            <w:r w:rsidRPr="00D67E55">
              <w:rPr>
                <w:rFonts w:eastAsia="Arial Unicode MS"/>
                <w:color w:val="000000" w:themeColor="text1"/>
                <w:sz w:val="20"/>
                <w:szCs w:val="20"/>
                <w:shd w:val="clear" w:color="auto" w:fill="FFFFFF"/>
                <w:lang w:val="en-US"/>
              </w:rPr>
              <w:t xml:space="preserve"> frontal special </w:t>
            </w:r>
            <w:proofErr w:type="spellStart"/>
            <w:proofErr w:type="gramStart"/>
            <w:r w:rsidRPr="00D67E55">
              <w:rPr>
                <w:rFonts w:eastAsia="Arial Unicode MS"/>
                <w:color w:val="000000" w:themeColor="text1"/>
                <w:sz w:val="20"/>
                <w:szCs w:val="20"/>
                <w:shd w:val="clear" w:color="auto" w:fill="FFFFFF"/>
                <w:lang w:val="en-US"/>
              </w:rPr>
              <w:t>conceput</w:t>
            </w:r>
            <w:proofErr w:type="spellEnd"/>
            <w:r w:rsidRPr="00D67E55">
              <w:rPr>
                <w:rFonts w:eastAsia="Arial Unicode MS"/>
                <w:color w:val="000000" w:themeColor="text1"/>
                <w:sz w:val="20"/>
                <w:szCs w:val="20"/>
                <w:shd w:val="clear" w:color="auto" w:fill="FFFFFF"/>
                <w:lang w:val="en-US"/>
              </w:rPr>
              <w:t>;</w:t>
            </w:r>
            <w:proofErr w:type="gramEnd"/>
          </w:p>
          <w:p w14:paraId="21CBE409" w14:textId="6808E66D" w:rsidR="00603136" w:rsidRPr="00B477A7" w:rsidRDefault="00603136" w:rsidP="00B23205">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garanție</w:t>
            </w:r>
            <w:r w:rsidRPr="00B477A7">
              <w:rPr>
                <w:rFonts w:eastAsia="Arial Unicode MS"/>
                <w:color w:val="000000" w:themeColor="text1"/>
                <w:sz w:val="20"/>
                <w:szCs w:val="20"/>
                <w:shd w:val="clear" w:color="auto" w:fill="FFFFFF"/>
                <w:lang w:val="pt-BR"/>
              </w:rPr>
              <w:t xml:space="preserve"> </w:t>
            </w:r>
            <w:r w:rsidR="00B23205"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orice angajament față de consumator a</w:t>
            </w:r>
            <w:r w:rsidR="008E1EF7" w:rsidRPr="00B477A7">
              <w:rPr>
                <w:rFonts w:eastAsia="Arial Unicode MS"/>
                <w:color w:val="000000" w:themeColor="text1"/>
                <w:sz w:val="20"/>
                <w:szCs w:val="20"/>
                <w:shd w:val="clear" w:color="auto" w:fill="FFFFFF"/>
                <w:lang w:val="pt-BR"/>
              </w:rPr>
              <w:t>sumat de către</w:t>
            </w:r>
            <w:r w:rsidRPr="00B477A7">
              <w:rPr>
                <w:rFonts w:eastAsia="Arial Unicode MS"/>
                <w:color w:val="000000" w:themeColor="text1"/>
                <w:sz w:val="20"/>
                <w:szCs w:val="20"/>
                <w:shd w:val="clear" w:color="auto" w:fill="FFFFFF"/>
                <w:lang w:val="pt-BR"/>
              </w:rPr>
              <w:t xml:space="preserve"> comerciantului cu amănuntul sau al unui producător, importator sau reprezentant autorizat:</w:t>
            </w:r>
          </w:p>
          <w:p w14:paraId="25F7EFA8" w14:textId="77777777" w:rsidR="00603136" w:rsidRPr="00B477A7" w:rsidRDefault="00603136" w:rsidP="007F64C8">
            <w:pPr>
              <w:pStyle w:val="ListParagraph"/>
              <w:numPr>
                <w:ilvl w:val="0"/>
                <w:numId w:val="34"/>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de a rambursa prețul plătit; sau</w:t>
            </w:r>
          </w:p>
          <w:p w14:paraId="33B1D753" w14:textId="77777777" w:rsidR="00603136" w:rsidRPr="00B477A7" w:rsidRDefault="00603136" w:rsidP="007F64C8">
            <w:pPr>
              <w:pStyle w:val="ListParagraph"/>
              <w:numPr>
                <w:ilvl w:val="0"/>
                <w:numId w:val="34"/>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de a înlocui, de a repara sau de a manipula în orice mod aparatele frigorifice, dacă ele nu îndeplinesc specificațiile din certificatul de garanție sau din materialele publicitare relevante;</w:t>
            </w:r>
          </w:p>
          <w:p w14:paraId="6658E243" w14:textId="407AB8E8" w:rsidR="002A1E39" w:rsidRPr="00B477A7" w:rsidRDefault="00603136" w:rsidP="008E1EF7">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lastRenderedPageBreak/>
              <w:t>clasă climatică</w:t>
            </w:r>
            <w:r w:rsidR="008E1EF7" w:rsidRPr="00B477A7">
              <w:rPr>
                <w:rFonts w:eastAsia="Arial Unicode MS"/>
                <w:color w:val="000000" w:themeColor="text1"/>
                <w:sz w:val="20"/>
                <w:szCs w:val="20"/>
                <w:shd w:val="clear" w:color="auto" w:fill="FFFFFF"/>
                <w:lang w:val="pt-BR"/>
              </w:rPr>
              <w:t xml:space="preserve"> - </w:t>
            </w:r>
            <w:r w:rsidRPr="00B477A7">
              <w:rPr>
                <w:rFonts w:eastAsia="Arial Unicode MS"/>
                <w:color w:val="000000" w:themeColor="text1"/>
                <w:sz w:val="20"/>
                <w:szCs w:val="20"/>
                <w:shd w:val="clear" w:color="auto" w:fill="FFFFFF"/>
                <w:lang w:val="pt-BR"/>
              </w:rPr>
              <w:t>intervalul de temperaturi ambiante, astfel cum figurează la p</w:t>
            </w:r>
            <w:r w:rsidR="008E1EF7" w:rsidRPr="00B477A7">
              <w:rPr>
                <w:rFonts w:eastAsia="Arial Unicode MS"/>
                <w:color w:val="000000" w:themeColor="text1"/>
                <w:sz w:val="20"/>
                <w:szCs w:val="20"/>
                <w:shd w:val="clear" w:color="auto" w:fill="FFFFFF"/>
                <w:lang w:val="pt-BR"/>
              </w:rPr>
              <w:t>ct</w:t>
            </w:r>
            <w:r w:rsidRPr="00B477A7">
              <w:rPr>
                <w:rFonts w:eastAsia="Arial Unicode MS"/>
                <w:color w:val="000000" w:themeColor="text1"/>
                <w:sz w:val="20"/>
                <w:szCs w:val="20"/>
                <w:shd w:val="clear" w:color="auto" w:fill="FFFFFF"/>
                <w:lang w:val="pt-BR"/>
              </w:rPr>
              <w:t xml:space="preserve"> 1</w:t>
            </w:r>
            <w:r w:rsidR="008E1EF7"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w:t>
            </w:r>
            <w:r w:rsidR="00E607DF" w:rsidRPr="00B477A7">
              <w:rPr>
                <w:rFonts w:eastAsia="Arial Unicode MS"/>
                <w:color w:val="000000" w:themeColor="text1"/>
                <w:sz w:val="20"/>
                <w:szCs w:val="20"/>
                <w:shd w:val="clear" w:color="auto" w:fill="FFFFFF"/>
                <w:lang w:val="pt-BR"/>
              </w:rPr>
              <w:t>sbp</w:t>
            </w:r>
            <w:r w:rsidR="002A1E39"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(i)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nexa</w:t>
            </w:r>
            <w:r w:rsidR="008E1EF7" w:rsidRPr="00B477A7">
              <w:rPr>
                <w:rFonts w:eastAsia="Arial Unicode MS"/>
                <w:color w:val="000000" w:themeColor="text1"/>
                <w:sz w:val="20"/>
                <w:szCs w:val="20"/>
                <w:shd w:val="clear" w:color="auto" w:fill="FFFFFF"/>
                <w:lang w:val="pt-BR"/>
              </w:rPr>
              <w:t xml:space="preserve"> nr.3</w:t>
            </w:r>
            <w:r w:rsidRPr="00B477A7">
              <w:rPr>
                <w:rFonts w:eastAsia="Arial Unicode MS"/>
                <w:color w:val="000000" w:themeColor="text1"/>
                <w:sz w:val="20"/>
                <w:szCs w:val="20"/>
                <w:shd w:val="clear" w:color="auto" w:fill="FFFFFF"/>
                <w:lang w:val="pt-BR"/>
              </w:rPr>
              <w:t xml:space="preserve">, în care aparatele frigorifice sunt destinate a fi utilizate și pentru care sunt îndeplinite în mod simultan în toate compartimentele condițiile de depozitare necesare indicate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2A1E39"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21CF437B" w14:textId="0B3D8D67" w:rsidR="00D66E5B" w:rsidRPr="00B477A7" w:rsidRDefault="00603136" w:rsidP="00D66E5B">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bază de date cu produse</w:t>
            </w:r>
            <w:r w:rsidRPr="00B477A7">
              <w:rPr>
                <w:rFonts w:eastAsia="Arial Unicode MS"/>
                <w:color w:val="000000" w:themeColor="text1"/>
                <w:sz w:val="20"/>
                <w:szCs w:val="20"/>
                <w:shd w:val="clear" w:color="auto" w:fill="FFFFFF"/>
                <w:lang w:val="pt-BR"/>
              </w:rPr>
              <w:t xml:space="preserve"> </w:t>
            </w:r>
            <w:r w:rsidR="002A1E39"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o colecție de date referitoare la produse, care este structurată în mod sistematic și care constă într-o secțiune publică axată pe consumator, în care informațiile referitoare la parametrii produselor individuale sunt accesibile prin mijloace electronice, într-un portal online</w:t>
            </w:r>
            <w:r w:rsidR="00E607DF"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pentru accesibilitate</w:t>
            </w:r>
            <w:r w:rsidR="00E607DF"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și într-o secțiune privind conformitatea, cu cerințe de accesibilitate și de securitate specificate în mod clar</w:t>
            </w:r>
            <w:r w:rsidR="00D66E5B" w:rsidRPr="00B477A7">
              <w:rPr>
                <w:rFonts w:eastAsia="Arial Unicode MS"/>
                <w:color w:val="000000" w:themeColor="text1"/>
                <w:sz w:val="20"/>
                <w:szCs w:val="20"/>
                <w:shd w:val="clear" w:color="auto" w:fill="FFFFFF"/>
                <w:lang w:val="pt-BR"/>
              </w:rPr>
              <w:t xml:space="preserve"> în Legea nr.306/2023 privind etichetarea produselor cu impact energetic</w:t>
            </w:r>
            <w:r w:rsidRPr="00B477A7">
              <w:rPr>
                <w:rFonts w:eastAsia="Arial Unicode MS"/>
                <w:color w:val="000000" w:themeColor="text1"/>
                <w:sz w:val="20"/>
                <w:szCs w:val="20"/>
                <w:shd w:val="clear" w:color="auto" w:fill="FFFFFF"/>
                <w:lang w:val="pt-BR"/>
              </w:rPr>
              <w:t>;</w:t>
            </w:r>
          </w:p>
          <w:p w14:paraId="1A1F4383" w14:textId="70EF0E94" w:rsidR="00E607DF" w:rsidRPr="00B477A7" w:rsidRDefault="00E607DF" w:rsidP="00E607DF">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consum anual de energie (</w:t>
            </w:r>
            <w:r w:rsidRPr="00B477A7">
              <w:rPr>
                <w:rStyle w:val="italics"/>
                <w:rFonts w:eastAsia="Arial Unicode MS"/>
                <w:i/>
                <w:iCs/>
                <w:sz w:val="20"/>
                <w:szCs w:val="20"/>
                <w:lang w:val="pt-BR"/>
              </w:rPr>
              <w:t>AE</w:t>
            </w:r>
            <w:r w:rsidRPr="00B477A7">
              <w:rPr>
                <w:rFonts w:eastAsia="Arial Unicode MS"/>
                <w:i/>
                <w:iCs/>
                <w:sz w:val="20"/>
                <w:szCs w:val="20"/>
                <w:shd w:val="clear" w:color="auto" w:fill="FFFFFF"/>
                <w:lang w:val="pt-BR"/>
              </w:rPr>
              <w:t xml:space="preserve">) </w:t>
            </w:r>
            <w:r w:rsidRPr="00B477A7">
              <w:rPr>
                <w:rFonts w:eastAsia="Arial Unicode MS"/>
                <w:sz w:val="20"/>
                <w:szCs w:val="20"/>
                <w:shd w:val="clear" w:color="auto" w:fill="FFFFFF"/>
                <w:lang w:val="pt-BR"/>
              </w:rPr>
              <w:t>- consumul mediu zilnic de energie, înmulțit cu 365 (de zile pe an), exprimat în kilowați-oră pe an (kWh/a) și calculat în conformitate cu pct. 3 din anexa nr.3;</w:t>
            </w:r>
          </w:p>
          <w:p w14:paraId="1CFEECFA" w14:textId="36E3D8D6" w:rsidR="007A1A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consum zilnic de energie (</w:t>
            </w:r>
            <w:r w:rsidRPr="00B477A7">
              <w:rPr>
                <w:rStyle w:val="italics"/>
                <w:rFonts w:eastAsia="Arial Unicode MS"/>
                <w:i/>
                <w:iCs/>
                <w:sz w:val="20"/>
                <w:szCs w:val="20"/>
                <w:lang w:val="pt-BR"/>
              </w:rPr>
              <w:t>E</w:t>
            </w:r>
            <w:r w:rsidRPr="00B477A7">
              <w:rPr>
                <w:rStyle w:val="subscript"/>
                <w:rFonts w:eastAsia="Arial Unicode MS"/>
                <w:i/>
                <w:iCs/>
                <w:sz w:val="20"/>
                <w:szCs w:val="20"/>
                <w:vertAlign w:val="subscript"/>
                <w:lang w:val="pt-BR"/>
              </w:rPr>
              <w:t>zilnic</w:t>
            </w:r>
            <w:r w:rsidRPr="00B477A7">
              <w:rPr>
                <w:rFonts w:eastAsia="Arial Unicode MS"/>
                <w:i/>
                <w:iCs/>
                <w:sz w:val="20"/>
                <w:szCs w:val="20"/>
                <w:shd w:val="clear" w:color="auto" w:fill="FFFFFF"/>
                <w:lang w:val="pt-BR"/>
              </w:rPr>
              <w:t>)</w:t>
            </w:r>
            <w:r w:rsidRPr="00B477A7">
              <w:rPr>
                <w:rFonts w:eastAsia="Arial Unicode MS"/>
                <w:sz w:val="20"/>
                <w:szCs w:val="20"/>
                <w:shd w:val="clear" w:color="auto" w:fill="FFFFFF"/>
                <w:lang w:val="pt-BR"/>
              </w:rPr>
              <w:t xml:space="preserve"> - energia electrică consumată de un aparat frigorific timp de 24 de ore în condițiile de referință, exprimat în kilowați-oră per 24 de ore (kWh/24 h) și calculat în conformitate cu pct. 3 din anexa nr.3;</w:t>
            </w:r>
          </w:p>
          <w:p w14:paraId="7AD6029E" w14:textId="5EB0D950" w:rsidR="007A1A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dozator</w:t>
            </w:r>
            <w:r w:rsidRPr="00B477A7">
              <w:rPr>
                <w:rFonts w:eastAsia="Arial Unicode MS"/>
                <w:sz w:val="20"/>
                <w:szCs w:val="20"/>
                <w:shd w:val="clear" w:color="auto" w:fill="FFFFFF"/>
                <w:lang w:val="pt-BR"/>
              </w:rPr>
              <w:t xml:space="preserve"> - dispozitiv care distribuie, la cerere, produse refrigerate sau congelate dintr-un aparat frigorific, cum ar fi dozatoarele de cuburi de gheață sau dozatoarele de apă refrigerată;</w:t>
            </w:r>
          </w:p>
          <w:p w14:paraId="7F2F5264" w14:textId="4D6E1B57" w:rsidR="007A1A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compartiment cu temperatură variabilă</w:t>
            </w:r>
            <w:r w:rsidRPr="00B477A7">
              <w:rPr>
                <w:rFonts w:eastAsia="Arial Unicode MS"/>
                <w:sz w:val="20"/>
                <w:szCs w:val="20"/>
                <w:shd w:val="clear" w:color="auto" w:fill="FFFFFF"/>
                <w:lang w:val="pt-BR"/>
              </w:rPr>
              <w:t xml:space="preserve"> – un compartiment destinat utilizării ca două sau mai multe tipuri de compartimente alternative, inclusiv un compartiment care poate fi fie compartiment pentru alimente proaspete, fie compartiment de congelare și care poate fi reglat de utilizatori pentru a menține în permanență intervalul de temperatură de funcționare aplicabil fiecărui tip de compartiment declarat. Un compartiment destinat utilizării ca tip unic de compartiment care poate să îndeplinească, de asemenea, condițiile de depozitare ale altor tipuri de compartimente, inclusive un compartiment de răcire care poate îndeplini și cerințele specifice unui compartiment fără stele, nu este un compartiment cu temperatură variabilă;</w:t>
            </w:r>
          </w:p>
          <w:p w14:paraId="22926C35" w14:textId="1EEA3712" w:rsidR="00D66E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 xml:space="preserve">rețea </w:t>
            </w:r>
            <w:r w:rsidRPr="00B477A7">
              <w:rPr>
                <w:rFonts w:eastAsia="Arial Unicode MS"/>
                <w:sz w:val="20"/>
                <w:szCs w:val="20"/>
                <w:shd w:val="clear" w:color="auto" w:fill="FFFFFF"/>
                <w:lang w:val="pt-BR"/>
              </w:rPr>
              <w:t xml:space="preserve">- infrastructură de comunicații cu o topologie a legăturilor și o arhitectură care include componente </w:t>
            </w:r>
            <w:r w:rsidRPr="00B477A7">
              <w:rPr>
                <w:rFonts w:eastAsia="Arial Unicode MS"/>
                <w:sz w:val="20"/>
                <w:szCs w:val="20"/>
                <w:shd w:val="clear" w:color="auto" w:fill="FFFFFF"/>
                <w:lang w:val="pt-BR"/>
              </w:rPr>
              <w:lastRenderedPageBreak/>
              <w:t>fizice, principii organizaționale, proceduri și formate sau protocoale de comunicare;</w:t>
            </w:r>
          </w:p>
          <w:p w14:paraId="6AEB03FD" w14:textId="1F744F3F" w:rsidR="008C4385" w:rsidRPr="00B477A7" w:rsidRDefault="008C4385" w:rsidP="00D66E5B">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consum de energie electrică în regim constant (</w:t>
            </w:r>
            <w:r w:rsidRPr="00B477A7">
              <w:rPr>
                <w:rStyle w:val="italics"/>
                <w:rFonts w:eastAsia="Arial Unicode MS"/>
                <w:i/>
                <w:iCs/>
                <w:color w:val="000000" w:themeColor="text1"/>
                <w:sz w:val="20"/>
                <w:szCs w:val="20"/>
                <w:lang w:val="pt-BR"/>
              </w:rPr>
              <w:t>P</w:t>
            </w:r>
            <w:r w:rsidRPr="00B477A7">
              <w:rPr>
                <w:rStyle w:val="subscript"/>
                <w:rFonts w:eastAsia="Arial Unicode MS"/>
                <w:i/>
                <w:iCs/>
                <w:color w:val="000000" w:themeColor="text1"/>
                <w:sz w:val="20"/>
                <w:szCs w:val="20"/>
                <w:vertAlign w:val="subscript"/>
                <w:lang w:val="pt-BR"/>
              </w:rPr>
              <w:t>ss</w:t>
            </w:r>
            <w:r w:rsidRPr="00B477A7">
              <w:rPr>
                <w:rFonts w:eastAsia="Arial Unicode MS"/>
                <w:i/>
                <w:iCs/>
                <w:color w:val="000000" w:themeColor="text1"/>
                <w:sz w:val="20"/>
                <w:szCs w:val="20"/>
                <w:shd w:val="clear" w:color="auto" w:fill="FFFFFF"/>
                <w:lang w:val="pt-BR"/>
              </w:rPr>
              <w:t>)</w:t>
            </w:r>
            <w:r w:rsidR="00D66E5B"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 consumul mediu de putere în condiții constante, exprimat în wați (W);</w:t>
            </w:r>
          </w:p>
          <w:p w14:paraId="7674C747" w14:textId="6790811E" w:rsidR="007A1A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consum incremental de energie pentru dezghețare și recuperare (</w:t>
            </w:r>
            <w:r w:rsidRPr="007A1A5B">
              <w:rPr>
                <w:rFonts w:eastAsia="Arial Unicode MS"/>
                <w:i/>
                <w:iCs/>
                <w:sz w:val="20"/>
                <w:szCs w:val="20"/>
                <w:shd w:val="clear" w:color="auto" w:fill="FFFFFF"/>
              </w:rPr>
              <w:t>Δ</w:t>
            </w:r>
            <w:r w:rsidRPr="007A1A5B">
              <w:rPr>
                <w:rStyle w:val="italics"/>
                <w:rFonts w:eastAsia="Arial Unicode MS"/>
                <w:i/>
                <w:iCs/>
                <w:sz w:val="20"/>
                <w:szCs w:val="20"/>
              </w:rPr>
              <w:t>Ε</w:t>
            </w:r>
            <w:r w:rsidRPr="00B477A7">
              <w:rPr>
                <w:rStyle w:val="subscript"/>
                <w:rFonts w:eastAsia="Arial Unicode MS"/>
                <w:i/>
                <w:iCs/>
                <w:sz w:val="20"/>
                <w:szCs w:val="20"/>
                <w:vertAlign w:val="subscript"/>
                <w:lang w:val="pt-BR"/>
              </w:rPr>
              <w:t>d-f</w:t>
            </w:r>
            <w:r w:rsidRPr="00B477A7">
              <w:rPr>
                <w:rFonts w:eastAsia="Arial Unicode MS"/>
                <w:i/>
                <w:iCs/>
                <w:sz w:val="20"/>
                <w:szCs w:val="20"/>
                <w:shd w:val="clear" w:color="auto" w:fill="FFFFFF"/>
                <w:lang w:val="pt-BR"/>
              </w:rPr>
              <w:t>)</w:t>
            </w:r>
            <w:r w:rsidRPr="00B477A7">
              <w:rPr>
                <w:rFonts w:eastAsia="Arial Unicode MS"/>
                <w:sz w:val="20"/>
                <w:szCs w:val="20"/>
                <w:shd w:val="clear" w:color="auto" w:fill="FFFFFF"/>
                <w:lang w:val="pt-BR"/>
              </w:rPr>
              <w:t xml:space="preserve"> - consumul mediu suplimentar de energie necesar pentru efectuarea operațiunilor de dezghețare și recuperare, exprimat în wați-oră (Wh);</w:t>
            </w:r>
          </w:p>
          <w:p w14:paraId="790DD6F1" w14:textId="75F8C39B" w:rsidR="007A1A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dezghețare automata</w:t>
            </w:r>
            <w:r w:rsidRPr="00B477A7">
              <w:rPr>
                <w:rFonts w:eastAsia="Arial Unicode MS"/>
                <w:sz w:val="20"/>
                <w:szCs w:val="20"/>
                <w:shd w:val="clear" w:color="auto" w:fill="FFFFFF"/>
                <w:lang w:val="pt-BR"/>
              </w:rPr>
              <w:t xml:space="preserve"> - caracteristică cu ajutorul căreia compartimentele sunt dezghețate fără intervenția utilizatorului pentru a iniția eliminarea depunerilor la toate reglajele de temperatură sau pentru a restabili funcționarea normală, iar eliminarea apei de la topire se face automat;</w:t>
            </w:r>
          </w:p>
          <w:p w14:paraId="797F5E4C" w14:textId="2AA4D046" w:rsidR="00D66E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interval de dezghețare</w:t>
            </w:r>
            <w:r w:rsidRPr="00B477A7">
              <w:rPr>
                <w:rFonts w:eastAsia="Arial Unicode MS"/>
                <w:sz w:val="20"/>
                <w:szCs w:val="20"/>
                <w:shd w:val="clear" w:color="auto" w:fill="FFFFFF"/>
                <w:lang w:val="pt-BR"/>
              </w:rPr>
              <w:t xml:space="preserve"> (</w:t>
            </w:r>
            <w:r w:rsidRPr="00B477A7">
              <w:rPr>
                <w:rStyle w:val="italics"/>
                <w:rFonts w:eastAsia="Arial Unicode MS"/>
                <w:i/>
                <w:iCs/>
                <w:sz w:val="20"/>
                <w:szCs w:val="20"/>
                <w:lang w:val="pt-BR"/>
              </w:rPr>
              <w:t>t</w:t>
            </w:r>
            <w:r w:rsidRPr="00B477A7">
              <w:rPr>
                <w:rStyle w:val="subscript"/>
                <w:rFonts w:eastAsia="Arial Unicode MS"/>
                <w:i/>
                <w:iCs/>
                <w:sz w:val="20"/>
                <w:szCs w:val="20"/>
                <w:vertAlign w:val="subscript"/>
                <w:lang w:val="pt-BR"/>
              </w:rPr>
              <w:t>d-f</w:t>
            </w:r>
            <w:r w:rsidRPr="00B477A7">
              <w:rPr>
                <w:rFonts w:eastAsia="Arial Unicode MS"/>
                <w:sz w:val="20"/>
                <w:szCs w:val="20"/>
                <w:shd w:val="clear" w:color="auto" w:fill="FFFFFF"/>
                <w:lang w:val="pt-BR"/>
              </w:rPr>
              <w:t>) - intervalul mediu reprezentativ, exprimat în ore (h), dintre momentul de activare a încălzitorului pentru dezghețare și momentul următor, în două cicluri de dezghețare și recuperare consecutive sau, în cazul în care nu există un încălzitor pentru dezghețare, dintre momentul dezactivării compresorului și momentul următor, în două cicluri de dezghețare și recuperare consecutive;</w:t>
            </w:r>
          </w:p>
          <w:p w14:paraId="198A9CE6" w14:textId="7832ADE7" w:rsidR="00CD073A" w:rsidRPr="00B477A7" w:rsidRDefault="00CD073A" w:rsidP="00D66E5B">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perioadă de dezghețare și recuperare</w:t>
            </w:r>
            <w:r w:rsidR="00D66E5B" w:rsidRPr="00B477A7">
              <w:rPr>
                <w:rFonts w:eastAsia="Arial Unicode MS"/>
                <w:color w:val="000000" w:themeColor="text1"/>
                <w:sz w:val="20"/>
                <w:szCs w:val="20"/>
                <w:shd w:val="clear" w:color="auto" w:fill="FFFFFF"/>
                <w:lang w:val="pt-BR"/>
              </w:rPr>
              <w:t xml:space="preserve"> - </w:t>
            </w:r>
            <w:r w:rsidRPr="00B477A7">
              <w:rPr>
                <w:rFonts w:eastAsia="Arial Unicode MS"/>
                <w:color w:val="000000" w:themeColor="text1"/>
                <w:sz w:val="20"/>
                <w:szCs w:val="20"/>
                <w:shd w:val="clear" w:color="auto" w:fill="FFFFFF"/>
                <w:lang w:val="pt-BR"/>
              </w:rPr>
              <w:t>perioada scursă între demararea ciclului de control al dezghețării și restabilirea condițiilor stabile de funcționare;</w:t>
            </w:r>
          </w:p>
          <w:p w14:paraId="7751CC19" w14:textId="3323C44B" w:rsidR="007A1A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tip de dezghețare</w:t>
            </w:r>
            <w:r w:rsidRPr="00B477A7">
              <w:rPr>
                <w:rFonts w:eastAsia="Arial Unicode MS"/>
                <w:sz w:val="20"/>
                <w:szCs w:val="20"/>
                <w:shd w:val="clear" w:color="auto" w:fill="FFFFFF"/>
                <w:lang w:val="pt-BR"/>
              </w:rPr>
              <w:t xml:space="preserve"> - metoda de eliminare a depunerilor de gheață de pe evaporatorul sau evaporatoarele unui aparat frigorific, adică dezghețare automată sau manuală;</w:t>
            </w:r>
          </w:p>
          <w:p w14:paraId="1F4397C8" w14:textId="02E99996" w:rsidR="00D66E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dezghețare manual</w:t>
            </w:r>
            <w:r w:rsidRPr="00B477A7">
              <w:rPr>
                <w:rFonts w:eastAsia="Arial Unicode MS"/>
                <w:sz w:val="20"/>
                <w:szCs w:val="20"/>
                <w:shd w:val="clear" w:color="auto" w:fill="FFFFFF"/>
                <w:lang w:val="pt-BR"/>
              </w:rPr>
              <w:t xml:space="preserve"> - dezghețare care nu este automată;</w:t>
            </w:r>
          </w:p>
          <w:p w14:paraId="59DD9389" w14:textId="07DFAC50" w:rsidR="00CD073A" w:rsidRPr="00B477A7" w:rsidRDefault="00CD073A" w:rsidP="00D66E5B">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factor de încărcare (</w:t>
            </w:r>
            <w:r w:rsidRPr="00B477A7">
              <w:rPr>
                <w:rStyle w:val="italics"/>
                <w:rFonts w:eastAsia="Arial Unicode MS"/>
                <w:i/>
                <w:iCs/>
                <w:color w:val="000000" w:themeColor="text1"/>
                <w:sz w:val="20"/>
                <w:szCs w:val="20"/>
                <w:lang w:val="pt-BR"/>
              </w:rPr>
              <w:t>L</w:t>
            </w:r>
            <w:r w:rsidRPr="00B477A7">
              <w:rPr>
                <w:rFonts w:eastAsia="Arial Unicode MS"/>
                <w:i/>
                <w:iC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w:t>
            </w:r>
            <w:r w:rsidR="00D66E5B"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un factor care ține seama de sarcina suplimentară</w:t>
            </w:r>
            <w:r w:rsidR="00D66E5B"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dincolo de ceea ce s-a anticipat ca urmare a creșterii temperaturii ambiante medii pentru încercare</w:t>
            </w:r>
            <w:r w:rsidR="00D66E5B"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de răcire necesară în urma introducerii de alimente calde, ale cărui valori figurează la p</w:t>
            </w:r>
            <w:r w:rsidR="00D66E5B" w:rsidRPr="00B477A7">
              <w:rPr>
                <w:rFonts w:eastAsia="Arial Unicode MS"/>
                <w:color w:val="000000" w:themeColor="text1"/>
                <w:sz w:val="20"/>
                <w:szCs w:val="20"/>
                <w:shd w:val="clear" w:color="auto" w:fill="FFFFFF"/>
                <w:lang w:val="pt-BR"/>
              </w:rPr>
              <w:t>ct.</w:t>
            </w:r>
            <w:r w:rsidRPr="00B477A7">
              <w:rPr>
                <w:rFonts w:eastAsia="Arial Unicode MS"/>
                <w:color w:val="000000" w:themeColor="text1"/>
                <w:sz w:val="20"/>
                <w:szCs w:val="20"/>
                <w:shd w:val="clear" w:color="auto" w:fill="FFFFFF"/>
                <w:lang w:val="pt-BR"/>
              </w:rPr>
              <w:t xml:space="preserve"> 3 </w:t>
            </w:r>
            <w:r w:rsidR="00672341" w:rsidRPr="00B477A7">
              <w:rPr>
                <w:rFonts w:eastAsia="Arial Unicode MS"/>
                <w:color w:val="000000" w:themeColor="text1"/>
                <w:sz w:val="20"/>
                <w:szCs w:val="20"/>
                <w:shd w:val="clear" w:color="auto" w:fill="FFFFFF"/>
                <w:lang w:val="pt-BR"/>
              </w:rPr>
              <w:t>s</w:t>
            </w:r>
            <w:r w:rsidR="009E498E" w:rsidRPr="00B477A7">
              <w:rPr>
                <w:rFonts w:eastAsia="Arial Unicode MS"/>
                <w:color w:val="000000" w:themeColor="text1"/>
                <w:sz w:val="20"/>
                <w:szCs w:val="20"/>
                <w:shd w:val="clear" w:color="auto" w:fill="FFFFFF"/>
                <w:lang w:val="pt-BR"/>
              </w:rPr>
              <w:t>bp</w:t>
            </w:r>
            <w:r w:rsidR="00D66E5B"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w:t>
            </w:r>
            <w:r w:rsidR="00672341" w:rsidRPr="00B477A7">
              <w:rPr>
                <w:rFonts w:eastAsia="Arial Unicode MS"/>
                <w:color w:val="000000" w:themeColor="text1"/>
                <w:sz w:val="20"/>
                <w:szCs w:val="20"/>
                <w:shd w:val="clear" w:color="auto" w:fill="FFFFFF"/>
                <w:lang w:val="pt-BR"/>
              </w:rPr>
              <w:t>9</w:t>
            </w:r>
            <w:r w:rsidRPr="00B477A7">
              <w:rPr>
                <w:rFonts w:eastAsia="Arial Unicode MS"/>
                <w:color w:val="000000" w:themeColor="text1"/>
                <w:sz w:val="20"/>
                <w:szCs w:val="20"/>
                <w:shd w:val="clear" w:color="auto" w:fill="FFFFFF"/>
                <w:lang w:val="pt-BR"/>
              </w:rPr>
              <w:t xml:space="preserve">)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D66E5B" w:rsidRPr="00B477A7">
              <w:rPr>
                <w:rFonts w:eastAsia="Arial Unicode MS"/>
                <w:color w:val="000000" w:themeColor="text1"/>
                <w:sz w:val="20"/>
                <w:szCs w:val="20"/>
                <w:shd w:val="clear" w:color="auto" w:fill="FFFFFF"/>
                <w:lang w:val="pt-BR"/>
              </w:rPr>
              <w:t>nr.3</w:t>
            </w:r>
            <w:r w:rsidRPr="00B477A7">
              <w:rPr>
                <w:rFonts w:eastAsia="Arial Unicode MS"/>
                <w:color w:val="000000" w:themeColor="text1"/>
                <w:sz w:val="20"/>
                <w:szCs w:val="20"/>
                <w:shd w:val="clear" w:color="auto" w:fill="FFFFFF"/>
                <w:lang w:val="pt-BR"/>
              </w:rPr>
              <w:t>;</w:t>
            </w:r>
          </w:p>
          <w:p w14:paraId="0A67231B" w14:textId="799238D7" w:rsidR="007A1A5B" w:rsidRPr="00B477A7" w:rsidRDefault="007A1A5B" w:rsidP="007A1A5B">
            <w:pPr>
              <w:jc w:val="both"/>
              <w:rPr>
                <w:rFonts w:eastAsia="Arial Unicode MS"/>
                <w:sz w:val="20"/>
                <w:szCs w:val="20"/>
                <w:shd w:val="clear" w:color="auto" w:fill="FFFFFF"/>
                <w:lang w:val="pt-BR"/>
              </w:rPr>
            </w:pPr>
            <w:r w:rsidRPr="00B477A7">
              <w:rPr>
                <w:rFonts w:eastAsia="Arial Unicode MS"/>
                <w:sz w:val="20"/>
                <w:szCs w:val="20"/>
                <w:shd w:val="clear" w:color="auto" w:fill="FFFFFF"/>
                <w:lang w:val="pt-BR"/>
              </w:rPr>
              <w:t>consum anual standard de energie” (</w:t>
            </w:r>
            <w:r w:rsidRPr="00B477A7">
              <w:rPr>
                <w:rStyle w:val="italics"/>
                <w:rFonts w:eastAsia="Arial Unicode MS"/>
                <w:i/>
                <w:iCs/>
                <w:sz w:val="20"/>
                <w:szCs w:val="20"/>
                <w:lang w:val="pt-BR"/>
              </w:rPr>
              <w:t>SAE</w:t>
            </w:r>
            <w:r w:rsidRPr="00B477A7">
              <w:rPr>
                <w:rFonts w:eastAsia="Arial Unicode MS"/>
                <w:sz w:val="20"/>
                <w:szCs w:val="20"/>
                <w:shd w:val="clear" w:color="auto" w:fill="FFFFFF"/>
                <w:lang w:val="pt-BR"/>
              </w:rPr>
              <w:t>)  - consumul anual de referință de energie al unui aparat frigorific, exprimat în kilowați-oră pe an (kWh/a) și calculat în conformitate cu pct. 4 din anexa nr.3;</w:t>
            </w:r>
          </w:p>
          <w:p w14:paraId="31BA7E87" w14:textId="2F1ABACE" w:rsidR="007A1A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parametru de combinare  (</w:t>
            </w:r>
            <w:r w:rsidRPr="00B477A7">
              <w:rPr>
                <w:rStyle w:val="italics"/>
                <w:rFonts w:eastAsia="Arial Unicode MS"/>
                <w:i/>
                <w:iCs/>
                <w:sz w:val="20"/>
                <w:szCs w:val="20"/>
                <w:lang w:val="pt-BR"/>
              </w:rPr>
              <w:t>C</w:t>
            </w:r>
            <w:r w:rsidRPr="00B477A7">
              <w:rPr>
                <w:rFonts w:eastAsia="Arial Unicode MS"/>
                <w:i/>
                <w:iCs/>
                <w:sz w:val="20"/>
                <w:szCs w:val="20"/>
                <w:shd w:val="clear" w:color="auto" w:fill="FFFFFF"/>
                <w:lang w:val="pt-BR"/>
              </w:rPr>
              <w:t>)</w:t>
            </w:r>
            <w:r w:rsidRPr="00B477A7">
              <w:rPr>
                <w:rFonts w:eastAsia="Arial Unicode MS"/>
                <w:sz w:val="20"/>
                <w:szCs w:val="20"/>
                <w:shd w:val="clear" w:color="auto" w:fill="FFFFFF"/>
                <w:lang w:val="pt-BR"/>
              </w:rPr>
              <w:t xml:space="preserve"> - parametru de modelare care ține seama de efectul de sinergie atunci când diferite tipuri de compartimente sunt combinate într-un singur aparat, ale cărui valori figurează în tabelul 4 din anexa nr.3;</w:t>
            </w:r>
          </w:p>
          <w:p w14:paraId="5A94D1F7" w14:textId="158AF112" w:rsidR="007A1A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lastRenderedPageBreak/>
              <w:t>factor de pierdere de căldură prin ușă</w:t>
            </w:r>
            <w:r w:rsidRPr="00B477A7">
              <w:rPr>
                <w:rFonts w:eastAsia="Arial Unicode MS"/>
                <w:sz w:val="20"/>
                <w:szCs w:val="20"/>
                <w:shd w:val="clear" w:color="auto" w:fill="FFFFFF"/>
                <w:lang w:val="pt-BR"/>
              </w:rPr>
              <w:t xml:space="preserve"> (</w:t>
            </w:r>
            <w:r w:rsidRPr="00B477A7">
              <w:rPr>
                <w:rStyle w:val="italics"/>
                <w:rFonts w:eastAsia="Arial Unicode MS"/>
                <w:i/>
                <w:iCs/>
                <w:sz w:val="20"/>
                <w:szCs w:val="20"/>
                <w:lang w:val="pt-BR"/>
              </w:rPr>
              <w:t>D</w:t>
            </w:r>
            <w:r w:rsidRPr="00B477A7">
              <w:rPr>
                <w:rFonts w:eastAsia="Arial Unicode MS"/>
                <w:sz w:val="20"/>
                <w:szCs w:val="20"/>
                <w:shd w:val="clear" w:color="auto" w:fill="FFFFFF"/>
                <w:lang w:val="pt-BR"/>
              </w:rPr>
              <w:t>) -  factor de compensare pentru aparatele combinate în funcție de numărul compartimentelor cu temperaturi diferite sau de numărul de uși exterioare, reținându-se valoarea cea mai mică, astfel cum figurează în tabelul 5 din anexa nr.3. În ceea ce privește acest factor, termenul „compartiment” nu se referă la subcompartiment;</w:t>
            </w:r>
          </w:p>
          <w:p w14:paraId="1A47D12A" w14:textId="5E8A39E2" w:rsidR="007A1A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factor de dezghețare (</w:t>
            </w:r>
            <w:r w:rsidRPr="00B477A7">
              <w:rPr>
                <w:rStyle w:val="italics"/>
                <w:rFonts w:eastAsia="Arial Unicode MS"/>
                <w:i/>
                <w:iCs/>
                <w:sz w:val="20"/>
                <w:szCs w:val="20"/>
                <w:lang w:val="pt-BR"/>
              </w:rPr>
              <w:t>A</w:t>
            </w:r>
            <w:r w:rsidRPr="00B477A7">
              <w:rPr>
                <w:rStyle w:val="subscript"/>
                <w:rFonts w:eastAsia="Arial Unicode MS"/>
                <w:i/>
                <w:iCs/>
                <w:sz w:val="20"/>
                <w:szCs w:val="20"/>
                <w:vertAlign w:val="subscript"/>
                <w:lang w:val="pt-BR"/>
              </w:rPr>
              <w:t>c</w:t>
            </w:r>
            <w:r w:rsidRPr="00B477A7">
              <w:rPr>
                <w:rFonts w:eastAsia="Arial Unicode MS"/>
                <w:i/>
                <w:iCs/>
                <w:sz w:val="20"/>
                <w:szCs w:val="20"/>
                <w:shd w:val="clear" w:color="auto" w:fill="FFFFFF"/>
                <w:lang w:val="pt-BR"/>
              </w:rPr>
              <w:t>)</w:t>
            </w:r>
            <w:r w:rsidRPr="00B477A7">
              <w:rPr>
                <w:rFonts w:eastAsia="Arial Unicode MS"/>
                <w:sz w:val="20"/>
                <w:szCs w:val="20"/>
                <w:shd w:val="clear" w:color="auto" w:fill="FFFFFF"/>
                <w:lang w:val="pt-BR"/>
              </w:rPr>
              <w:t xml:space="preserve"> - factor de compensare care ia în considerare dacă aparatele frigorifice sunt prevăzute cu un sistem de dezghețare automată sau manuală; valorile acestuia figurează în tabelul 5 din anexa nr.3;</w:t>
            </w:r>
          </w:p>
          <w:p w14:paraId="50300954" w14:textId="42B43B79" w:rsidR="007A1A5B" w:rsidRPr="00B477A7" w:rsidRDefault="007A1A5B" w:rsidP="007A1A5B">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factor de încorporare (</w:t>
            </w:r>
            <w:r w:rsidRPr="00B477A7">
              <w:rPr>
                <w:rStyle w:val="italics"/>
                <w:rFonts w:eastAsia="Arial Unicode MS"/>
                <w:i/>
                <w:iCs/>
                <w:sz w:val="20"/>
                <w:szCs w:val="20"/>
                <w:lang w:val="pt-BR"/>
              </w:rPr>
              <w:t>B</w:t>
            </w:r>
            <w:r w:rsidRPr="00B477A7">
              <w:rPr>
                <w:rStyle w:val="subscript"/>
                <w:rFonts w:eastAsia="Arial Unicode MS"/>
                <w:i/>
                <w:iCs/>
                <w:sz w:val="20"/>
                <w:szCs w:val="20"/>
                <w:vertAlign w:val="subscript"/>
                <w:lang w:val="pt-BR"/>
              </w:rPr>
              <w:t>c</w:t>
            </w:r>
            <w:r w:rsidRPr="00B477A7">
              <w:rPr>
                <w:rFonts w:eastAsia="Arial Unicode MS"/>
                <w:i/>
                <w:iCs/>
                <w:sz w:val="20"/>
                <w:szCs w:val="20"/>
                <w:shd w:val="clear" w:color="auto" w:fill="FFFFFF"/>
                <w:lang w:val="pt-BR"/>
              </w:rPr>
              <w:t>)</w:t>
            </w:r>
            <w:r w:rsidRPr="00B477A7">
              <w:rPr>
                <w:rFonts w:eastAsia="Arial Unicode MS"/>
                <w:sz w:val="20"/>
                <w:szCs w:val="20"/>
                <w:shd w:val="clear" w:color="auto" w:fill="FFFFFF"/>
                <w:lang w:val="pt-BR"/>
              </w:rPr>
              <w:t xml:space="preserve"> - factor de compensare care ia în considerare dacă aparatul frigorific este încorporabil sau de sine-stătător; valorile acestuia figurează în tabelul 5 din anexa </w:t>
            </w:r>
            <w:r w:rsidR="0058690E" w:rsidRPr="00B477A7">
              <w:rPr>
                <w:rFonts w:eastAsia="Arial Unicode MS"/>
                <w:sz w:val="20"/>
                <w:szCs w:val="20"/>
                <w:shd w:val="clear" w:color="auto" w:fill="FFFFFF"/>
                <w:lang w:val="pt-BR"/>
              </w:rPr>
              <w:t>nr.3</w:t>
            </w:r>
            <w:r w:rsidRPr="00B477A7">
              <w:rPr>
                <w:rFonts w:eastAsia="Arial Unicode MS"/>
                <w:sz w:val="20"/>
                <w:szCs w:val="20"/>
                <w:shd w:val="clear" w:color="auto" w:fill="FFFFFF"/>
                <w:lang w:val="pt-BR"/>
              </w:rPr>
              <w:t>;</w:t>
            </w:r>
          </w:p>
          <w:p w14:paraId="5DE2C9E2" w14:textId="7588E2E0" w:rsidR="007A1A5B" w:rsidRPr="00B477A7" w:rsidRDefault="007A1A5B" w:rsidP="0058690E">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M</w:t>
            </w:r>
            <w:r w:rsidRPr="00B477A7">
              <w:rPr>
                <w:rStyle w:val="subscript"/>
                <w:rFonts w:eastAsia="Arial Unicode MS"/>
                <w:i/>
                <w:iCs/>
                <w:sz w:val="20"/>
                <w:szCs w:val="20"/>
                <w:vertAlign w:val="subscript"/>
                <w:lang w:val="pt-BR"/>
              </w:rPr>
              <w:t>c</w:t>
            </w:r>
            <w:r w:rsidRPr="00B477A7">
              <w:rPr>
                <w:rFonts w:eastAsia="Arial Unicode MS"/>
                <w:sz w:val="20"/>
                <w:szCs w:val="20"/>
                <w:shd w:val="clear" w:color="auto" w:fill="FFFFFF"/>
                <w:lang w:val="pt-BR"/>
              </w:rPr>
              <w:t xml:space="preserve"> și </w:t>
            </w:r>
            <w:r w:rsidRPr="00B477A7">
              <w:rPr>
                <w:rFonts w:eastAsia="Arial Unicode MS"/>
                <w:i/>
                <w:iCs/>
                <w:sz w:val="20"/>
                <w:szCs w:val="20"/>
                <w:shd w:val="clear" w:color="auto" w:fill="FFFFFF"/>
                <w:lang w:val="pt-BR"/>
              </w:rPr>
              <w:t>N</w:t>
            </w:r>
            <w:r w:rsidRPr="00B477A7">
              <w:rPr>
                <w:rStyle w:val="subscript"/>
                <w:rFonts w:eastAsia="Arial Unicode MS"/>
                <w:i/>
                <w:iCs/>
                <w:sz w:val="20"/>
                <w:szCs w:val="20"/>
                <w:vertAlign w:val="subscript"/>
                <w:lang w:val="pt-BR"/>
              </w:rPr>
              <w:t>c</w:t>
            </w:r>
            <w:r w:rsidRPr="00B477A7">
              <w:rPr>
                <w:rFonts w:eastAsia="Arial Unicode MS"/>
                <w:sz w:val="20"/>
                <w:szCs w:val="20"/>
                <w:shd w:val="clear" w:color="auto" w:fill="FFFFFF"/>
                <w:lang w:val="pt-BR"/>
              </w:rPr>
              <w:t xml:space="preserve"> </w:t>
            </w:r>
            <w:r w:rsidR="0058690E" w:rsidRPr="00B477A7">
              <w:rPr>
                <w:rFonts w:eastAsia="Arial Unicode MS"/>
                <w:sz w:val="20"/>
                <w:szCs w:val="20"/>
                <w:shd w:val="clear" w:color="auto" w:fill="FFFFFF"/>
                <w:lang w:val="pt-BR"/>
              </w:rPr>
              <w:t xml:space="preserve">- </w:t>
            </w:r>
            <w:r w:rsidRPr="00B477A7">
              <w:rPr>
                <w:rFonts w:eastAsia="Arial Unicode MS"/>
                <w:sz w:val="20"/>
                <w:szCs w:val="20"/>
                <w:shd w:val="clear" w:color="auto" w:fill="FFFFFF"/>
                <w:lang w:val="pt-BR"/>
              </w:rPr>
              <w:t xml:space="preserve">parametrii de modelare care iau în considerare dependența de volum a consumului de energie, ale căror valori figurează în tabelul 4 din anexa </w:t>
            </w:r>
            <w:r w:rsidR="0058690E" w:rsidRPr="00B477A7">
              <w:rPr>
                <w:rFonts w:eastAsia="Arial Unicode MS"/>
                <w:sz w:val="20"/>
                <w:szCs w:val="20"/>
                <w:shd w:val="clear" w:color="auto" w:fill="FFFFFF"/>
                <w:lang w:val="pt-BR"/>
              </w:rPr>
              <w:t>nr.3</w:t>
            </w:r>
            <w:r w:rsidRPr="00B477A7">
              <w:rPr>
                <w:rFonts w:eastAsia="Arial Unicode MS"/>
                <w:sz w:val="20"/>
                <w:szCs w:val="20"/>
                <w:shd w:val="clear" w:color="auto" w:fill="FFFFFF"/>
                <w:lang w:val="pt-BR"/>
              </w:rPr>
              <w:t>;</w:t>
            </w:r>
          </w:p>
          <w:p w14:paraId="3034D6FA" w14:textId="1C717B2D" w:rsidR="00D66E5B" w:rsidRPr="00B477A7" w:rsidRDefault="007A1A5B" w:rsidP="0058690E">
            <w:pPr>
              <w:jc w:val="both"/>
              <w:rPr>
                <w:rFonts w:eastAsia="Arial Unicode MS"/>
                <w:sz w:val="20"/>
                <w:szCs w:val="20"/>
                <w:shd w:val="clear" w:color="auto" w:fill="FFFFFF"/>
                <w:lang w:val="pt-BR"/>
              </w:rPr>
            </w:pPr>
            <w:r w:rsidRPr="00B477A7">
              <w:rPr>
                <w:rFonts w:eastAsia="Arial Unicode MS"/>
                <w:i/>
                <w:iCs/>
                <w:sz w:val="20"/>
                <w:szCs w:val="20"/>
                <w:shd w:val="clear" w:color="auto" w:fill="FFFFFF"/>
                <w:lang w:val="pt-BR"/>
              </w:rPr>
              <w:t>parametru termodinamic (</w:t>
            </w:r>
            <w:r w:rsidRPr="00B477A7">
              <w:rPr>
                <w:rStyle w:val="italics"/>
                <w:rFonts w:eastAsia="Arial Unicode MS"/>
                <w:i/>
                <w:iCs/>
                <w:sz w:val="20"/>
                <w:szCs w:val="20"/>
                <w:lang w:val="pt-BR"/>
              </w:rPr>
              <w:t>r</w:t>
            </w:r>
            <w:r w:rsidRPr="00B477A7">
              <w:rPr>
                <w:rStyle w:val="subscript"/>
                <w:rFonts w:eastAsia="Arial Unicode MS"/>
                <w:i/>
                <w:iCs/>
                <w:sz w:val="20"/>
                <w:szCs w:val="20"/>
                <w:vertAlign w:val="subscript"/>
                <w:lang w:val="pt-BR"/>
              </w:rPr>
              <w:t>c</w:t>
            </w:r>
            <w:r w:rsidRPr="00B477A7">
              <w:rPr>
                <w:rFonts w:eastAsia="Arial Unicode MS"/>
                <w:i/>
                <w:iCs/>
                <w:sz w:val="20"/>
                <w:szCs w:val="20"/>
                <w:shd w:val="clear" w:color="auto" w:fill="FFFFFF"/>
                <w:lang w:val="pt-BR"/>
              </w:rPr>
              <w:t>)</w:t>
            </w:r>
            <w:r w:rsidR="0058690E" w:rsidRPr="00B477A7">
              <w:rPr>
                <w:rFonts w:eastAsia="Arial Unicode MS"/>
                <w:sz w:val="20"/>
                <w:szCs w:val="20"/>
                <w:shd w:val="clear" w:color="auto" w:fill="FFFFFF"/>
                <w:lang w:val="pt-BR"/>
              </w:rPr>
              <w:t xml:space="preserve"> - </w:t>
            </w:r>
            <w:r w:rsidRPr="00B477A7">
              <w:rPr>
                <w:rFonts w:eastAsia="Arial Unicode MS"/>
                <w:sz w:val="20"/>
                <w:szCs w:val="20"/>
                <w:shd w:val="clear" w:color="auto" w:fill="FFFFFF"/>
                <w:lang w:val="pt-BR"/>
              </w:rPr>
              <w:t xml:space="preserve"> parametru de modelare care corectează consumul anual standard de energie la o temperatură ambiantă de 24 °C; valorile acestuia figurează în tabelul 4 din anexa </w:t>
            </w:r>
            <w:r w:rsidR="0058690E" w:rsidRPr="00B477A7">
              <w:rPr>
                <w:rFonts w:eastAsia="Arial Unicode MS"/>
                <w:sz w:val="20"/>
                <w:szCs w:val="20"/>
                <w:shd w:val="clear" w:color="auto" w:fill="FFFFFF"/>
                <w:lang w:val="pt-BR"/>
              </w:rPr>
              <w:t>nr.3</w:t>
            </w:r>
            <w:r w:rsidRPr="00B477A7">
              <w:rPr>
                <w:rFonts w:eastAsia="Arial Unicode MS"/>
                <w:sz w:val="20"/>
                <w:szCs w:val="20"/>
                <w:shd w:val="clear" w:color="auto" w:fill="FFFFFF"/>
                <w:lang w:val="pt-BR"/>
              </w:rPr>
              <w:t>;</w:t>
            </w:r>
          </w:p>
          <w:p w14:paraId="1B04D455" w14:textId="488F3428" w:rsidR="00D66E5B" w:rsidRPr="00B477A7" w:rsidRDefault="001E48F4" w:rsidP="00D66E5B">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model echivalent</w:t>
            </w:r>
            <w:r w:rsidR="00D66E5B" w:rsidRPr="00B477A7">
              <w:rPr>
                <w:rFonts w:eastAsia="Arial Unicode MS"/>
                <w:color w:val="000000" w:themeColor="text1"/>
                <w:sz w:val="20"/>
                <w:szCs w:val="20"/>
                <w:shd w:val="clear" w:color="auto" w:fill="FFFFFF"/>
                <w:lang w:val="pt-BR"/>
              </w:rPr>
              <w:t xml:space="preserve"> - </w:t>
            </w:r>
            <w:r w:rsidRPr="00B477A7">
              <w:rPr>
                <w:rFonts w:eastAsia="Arial Unicode MS"/>
                <w:color w:val="000000" w:themeColor="text1"/>
                <w:sz w:val="20"/>
                <w:szCs w:val="20"/>
                <w:shd w:val="clear" w:color="auto" w:fill="FFFFFF"/>
                <w:lang w:val="pt-BR"/>
              </w:rPr>
              <w:t>un model care are aceleași caracteristici tehnice relevante pentru informațiile tehnice care trebuie furnizate, dar care este introdus pe piață sau pus în funcțiune de același producător, importator sau reprezentant autorizat ca un alt model cu un identificator de model diferit;</w:t>
            </w:r>
          </w:p>
          <w:p w14:paraId="453E95F6" w14:textId="38D0AEF5" w:rsidR="00D66E5B" w:rsidRPr="00B477A7" w:rsidRDefault="001E48F4" w:rsidP="00D66E5B">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identificator de model</w:t>
            </w:r>
            <w:r w:rsidRPr="00B477A7">
              <w:rPr>
                <w:rFonts w:eastAsia="Arial Unicode MS"/>
                <w:color w:val="000000" w:themeColor="text1"/>
                <w:sz w:val="20"/>
                <w:szCs w:val="20"/>
                <w:shd w:val="clear" w:color="auto" w:fill="FFFFFF"/>
                <w:lang w:val="pt-BR"/>
              </w:rPr>
              <w:t xml:space="preserve"> </w:t>
            </w:r>
            <w:r w:rsidR="00D66E5B"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codul, de obicei alfanumeric, prin care se distinge un model specific de produs de alte modele cu aceeași marcă comercială sau cu aceeași denumire a furnizorului;</w:t>
            </w:r>
          </w:p>
          <w:p w14:paraId="0FD6688B" w14:textId="38D4D155" w:rsidR="00D66E5B" w:rsidRPr="00B477A7" w:rsidRDefault="001E48F4" w:rsidP="00D66E5B">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frigider cu congelator</w:t>
            </w:r>
            <w:r w:rsidR="00D66E5B" w:rsidRPr="00B477A7">
              <w:rPr>
                <w:rFonts w:eastAsia="Arial Unicode MS"/>
                <w:color w:val="000000" w:themeColor="text1"/>
                <w:sz w:val="20"/>
                <w:szCs w:val="20"/>
                <w:shd w:val="clear" w:color="auto" w:fill="FFFFFF"/>
                <w:lang w:val="pt-BR"/>
              </w:rPr>
              <w:t xml:space="preserve"> - </w:t>
            </w:r>
            <w:r w:rsidRPr="00B477A7">
              <w:rPr>
                <w:rFonts w:eastAsia="Arial Unicode MS"/>
                <w:color w:val="000000" w:themeColor="text1"/>
                <w:sz w:val="20"/>
                <w:szCs w:val="20"/>
                <w:shd w:val="clear" w:color="auto" w:fill="FFFFFF"/>
                <w:lang w:val="pt-BR"/>
              </w:rPr>
              <w:t>un aparat combinat care are cel puțin un compartiment de congelare și cel puțin un compartiment pentru alimente proaspete;</w:t>
            </w:r>
          </w:p>
          <w:p w14:paraId="0CD7B23E" w14:textId="1FA13D05" w:rsidR="001E48F4" w:rsidRPr="00B477A7" w:rsidRDefault="001E48F4" w:rsidP="00D66E5B">
            <w:pPr>
              <w:jc w:val="both"/>
              <w:rPr>
                <w:rFonts w:eastAsia="Arial Unicode M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t>valori declarate</w:t>
            </w:r>
            <w:r w:rsidRPr="00B477A7">
              <w:rPr>
                <w:rFonts w:eastAsia="Arial Unicode MS"/>
                <w:color w:val="000000" w:themeColor="text1"/>
                <w:sz w:val="20"/>
                <w:szCs w:val="20"/>
                <w:shd w:val="clear" w:color="auto" w:fill="FFFFFF"/>
                <w:lang w:val="pt-BR"/>
              </w:rPr>
              <w:t xml:space="preserve"> </w:t>
            </w:r>
            <w:r w:rsidR="00D66E5B"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valorile furnizate de producător, de importator sau de reprezentantul autorizat pentru parametrii tehnici declarați, calculați sau măsurați, în conformitate cu </w:t>
            </w:r>
            <w:r w:rsidR="00112708" w:rsidRPr="00B477A7">
              <w:rPr>
                <w:rFonts w:eastAsia="Arial Unicode MS"/>
                <w:color w:val="000000" w:themeColor="text1"/>
                <w:sz w:val="20"/>
                <w:szCs w:val="20"/>
                <w:shd w:val="clear" w:color="auto" w:fill="FFFFFF"/>
                <w:lang w:val="pt-BR"/>
              </w:rPr>
              <w:t>prevederile pct.5-9</w:t>
            </w:r>
            <w:r w:rsidRPr="00B477A7">
              <w:rPr>
                <w:rFonts w:eastAsia="Arial Unicode MS"/>
                <w:color w:val="000000" w:themeColor="text1"/>
                <w:sz w:val="20"/>
                <w:szCs w:val="20"/>
                <w:shd w:val="clear" w:color="auto" w:fill="FFFFFF"/>
                <w:lang w:val="pt-BR"/>
              </w:rPr>
              <w:t>, pentru verificarea conformității de către</w:t>
            </w:r>
            <w:r w:rsidR="006226E3" w:rsidRPr="00B477A7">
              <w:rPr>
                <w:rFonts w:eastAsia="Arial Unicode MS"/>
                <w:color w:val="000000" w:themeColor="text1"/>
                <w:sz w:val="20"/>
                <w:szCs w:val="20"/>
                <w:shd w:val="clear" w:color="auto" w:fill="FFFFFF"/>
                <w:lang w:val="pt-BR"/>
              </w:rPr>
              <w:t xml:space="preserve"> </w:t>
            </w:r>
            <w:r w:rsidR="006226E3" w:rsidRPr="00B477A7">
              <w:rPr>
                <w:rFonts w:eastAsia="Arial Unicode MS"/>
                <w:color w:val="000000"/>
                <w:sz w:val="20"/>
                <w:szCs w:val="20"/>
                <w:shd w:val="clear" w:color="auto" w:fill="FFFFFF"/>
                <w:lang w:val="pt-BR"/>
              </w:rPr>
              <w:t>autoritatea de supraveghere a pieței</w:t>
            </w:r>
            <w:r w:rsidRPr="00B477A7">
              <w:rPr>
                <w:rFonts w:eastAsia="Arial Unicode MS"/>
                <w:color w:val="000000" w:themeColor="text1"/>
                <w:sz w:val="20"/>
                <w:szCs w:val="20"/>
                <w:shd w:val="clear" w:color="auto" w:fill="FFFFFF"/>
                <w:lang w:val="pt-BR"/>
              </w:rPr>
              <w:t>.</w:t>
            </w:r>
          </w:p>
          <w:p w14:paraId="0468401C" w14:textId="77777777" w:rsidR="008C4385" w:rsidRPr="00B477A7" w:rsidRDefault="008C4385" w:rsidP="00603136">
            <w:pPr>
              <w:jc w:val="both"/>
              <w:rPr>
                <w:b/>
                <w:sz w:val="20"/>
                <w:szCs w:val="20"/>
                <w:lang w:val="pt-BR"/>
              </w:rPr>
            </w:pPr>
          </w:p>
        </w:tc>
        <w:tc>
          <w:tcPr>
            <w:tcW w:w="1276" w:type="dxa"/>
            <w:shd w:val="clear" w:color="auto" w:fill="auto"/>
          </w:tcPr>
          <w:p w14:paraId="78B3A4EC" w14:textId="77777777" w:rsidR="009E4B34" w:rsidRDefault="009E4B34" w:rsidP="009E4B34">
            <w:pPr>
              <w:pStyle w:val="ColorfulList-Accent11"/>
              <w:ind w:left="0"/>
              <w:jc w:val="center"/>
              <w:rPr>
                <w:bCs/>
                <w:sz w:val="20"/>
                <w:szCs w:val="20"/>
                <w:lang w:val="ro-RO"/>
              </w:rPr>
            </w:pPr>
            <w:r>
              <w:rPr>
                <w:bCs/>
                <w:sz w:val="20"/>
                <w:szCs w:val="20"/>
                <w:lang w:val="ro-RO"/>
              </w:rPr>
              <w:lastRenderedPageBreak/>
              <w:t xml:space="preserve">Compatibil </w:t>
            </w:r>
          </w:p>
          <w:p w14:paraId="2E7035D5" w14:textId="77777777" w:rsidR="00E056F6" w:rsidRDefault="00E056F6">
            <w:pPr>
              <w:rPr>
                <w:bCs/>
                <w:sz w:val="20"/>
                <w:szCs w:val="20"/>
                <w:lang w:val="ro-RO"/>
              </w:rPr>
            </w:pPr>
          </w:p>
        </w:tc>
        <w:tc>
          <w:tcPr>
            <w:tcW w:w="1275" w:type="dxa"/>
            <w:shd w:val="clear" w:color="auto" w:fill="auto"/>
          </w:tcPr>
          <w:p w14:paraId="21CE070B" w14:textId="77777777" w:rsidR="00E056F6" w:rsidRDefault="00E056F6">
            <w:pPr>
              <w:widowControl w:val="0"/>
              <w:autoSpaceDE w:val="0"/>
              <w:adjustRightInd w:val="0"/>
              <w:spacing w:after="240"/>
              <w:rPr>
                <w:rFonts w:ascii="Times" w:hAnsi="Times" w:cs="Times"/>
                <w:sz w:val="20"/>
                <w:szCs w:val="20"/>
                <w:lang w:val="ro-RO"/>
              </w:rPr>
            </w:pPr>
          </w:p>
        </w:tc>
        <w:tc>
          <w:tcPr>
            <w:tcW w:w="1701" w:type="dxa"/>
            <w:shd w:val="clear" w:color="auto" w:fill="auto"/>
          </w:tcPr>
          <w:p w14:paraId="77F10297" w14:textId="77777777" w:rsidR="00E056F6" w:rsidRPr="00D316B2" w:rsidRDefault="00E056F6" w:rsidP="009E4B34">
            <w:pPr>
              <w:autoSpaceDE w:val="0"/>
              <w:jc w:val="both"/>
              <w:rPr>
                <w:sz w:val="20"/>
                <w:szCs w:val="20"/>
                <w:lang w:val="pt-PT"/>
              </w:rPr>
            </w:pPr>
          </w:p>
        </w:tc>
        <w:tc>
          <w:tcPr>
            <w:tcW w:w="1464" w:type="dxa"/>
            <w:shd w:val="clear" w:color="auto" w:fill="auto"/>
          </w:tcPr>
          <w:p w14:paraId="673AFDC4" w14:textId="77777777" w:rsidR="009E4B34" w:rsidRDefault="009E4B34" w:rsidP="009E4B34">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73FD53A3" w14:textId="77777777" w:rsidR="00E056F6" w:rsidRDefault="00E056F6">
            <w:pPr>
              <w:autoSpaceDE w:val="0"/>
              <w:rPr>
                <w:sz w:val="20"/>
                <w:szCs w:val="20"/>
                <w:shd w:val="clear" w:color="auto" w:fill="FFFFFF"/>
                <w:lang w:val="ro-RO"/>
              </w:rPr>
            </w:pPr>
          </w:p>
        </w:tc>
      </w:tr>
      <w:tr w:rsidR="00E056F6" w:rsidRPr="007B5FB8" w14:paraId="29932F64" w14:textId="77777777">
        <w:trPr>
          <w:trHeight w:val="58"/>
        </w:trPr>
        <w:tc>
          <w:tcPr>
            <w:tcW w:w="4957" w:type="dxa"/>
            <w:shd w:val="clear" w:color="auto" w:fill="auto"/>
          </w:tcPr>
          <w:p w14:paraId="09F12B8E" w14:textId="3E165DBE" w:rsidR="00E056F6" w:rsidRPr="00B477A7" w:rsidRDefault="00E056F6" w:rsidP="003C70B6">
            <w:pPr>
              <w:jc w:val="center"/>
              <w:rPr>
                <w:rFonts w:eastAsia="Arial Unicode MS"/>
                <w:i/>
                <w:iCs/>
                <w:color w:val="333333"/>
                <w:sz w:val="20"/>
                <w:szCs w:val="20"/>
                <w:shd w:val="clear" w:color="auto" w:fill="FFFFFF"/>
                <w:lang w:val="pt-BR"/>
              </w:rPr>
            </w:pPr>
            <w:r w:rsidRPr="00B477A7">
              <w:rPr>
                <w:rFonts w:eastAsia="Arial Unicode MS"/>
                <w:i/>
                <w:iCs/>
                <w:color w:val="333333"/>
                <w:sz w:val="20"/>
                <w:szCs w:val="20"/>
                <w:shd w:val="clear" w:color="auto" w:fill="FFFFFF"/>
                <w:lang w:val="pt-BR"/>
              </w:rPr>
              <w:lastRenderedPageBreak/>
              <w:t>ANEXA II</w:t>
            </w:r>
          </w:p>
          <w:p w14:paraId="042096B2" w14:textId="7B170B9A" w:rsidR="00E056F6" w:rsidRPr="00B477A7" w:rsidRDefault="00E056F6" w:rsidP="003C70B6">
            <w:pPr>
              <w:jc w:val="center"/>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t>Cerințe în materie de proiectare ecologică</w:t>
            </w:r>
          </w:p>
          <w:p w14:paraId="7141CF4D" w14:textId="77777777" w:rsidR="00E056F6" w:rsidRDefault="00E056F6" w:rsidP="007F64C8">
            <w:pPr>
              <w:pStyle w:val="ListParagraph"/>
              <w:numPr>
                <w:ilvl w:val="0"/>
                <w:numId w:val="11"/>
              </w:numPr>
              <w:jc w:val="both"/>
              <w:rPr>
                <w:rFonts w:eastAsia="Arial Unicode MS"/>
                <w:b/>
                <w:bCs/>
                <w:color w:val="333333"/>
                <w:sz w:val="20"/>
                <w:szCs w:val="20"/>
                <w:shd w:val="clear" w:color="auto" w:fill="FFFFFF"/>
              </w:rPr>
            </w:pPr>
            <w:r w:rsidRPr="00E056F6">
              <w:rPr>
                <w:rFonts w:eastAsia="Arial Unicode MS"/>
                <w:b/>
                <w:bCs/>
                <w:color w:val="333333"/>
                <w:sz w:val="20"/>
                <w:szCs w:val="20"/>
                <w:shd w:val="clear" w:color="auto" w:fill="FFFFFF"/>
              </w:rPr>
              <w:t>Cerințe de eficiență energetică:</w:t>
            </w:r>
          </w:p>
          <w:p w14:paraId="04BAB65C" w14:textId="77777777" w:rsidR="00E056F6" w:rsidRPr="00B477A7" w:rsidRDefault="00E056F6" w:rsidP="007F64C8">
            <w:pPr>
              <w:pStyle w:val="ListParagraph"/>
              <w:numPr>
                <w:ilvl w:val="0"/>
                <w:numId w:val="12"/>
              </w:numPr>
              <w:jc w:val="both"/>
              <w:rPr>
                <w:rFonts w:eastAsia="Arial Unicode MS"/>
                <w:b/>
                <w:bCs/>
                <w:color w:val="333333"/>
                <w:sz w:val="20"/>
                <w:szCs w:val="20"/>
                <w:shd w:val="clear" w:color="auto" w:fill="FFFFFF"/>
                <w:lang w:val="pt-BR"/>
              </w:rPr>
            </w:pPr>
            <w:r w:rsidRPr="00B477A7">
              <w:rPr>
                <w:rFonts w:eastAsia="Arial Unicode MS"/>
                <w:color w:val="333333"/>
                <w:sz w:val="20"/>
                <w:szCs w:val="20"/>
                <w:shd w:val="clear" w:color="auto" w:fill="FFFFFF"/>
                <w:lang w:val="pt-BR"/>
              </w:rPr>
              <w:t>Începând cu 1 martie 2021, indicele de eficiență energetică (EEI) al aparatelor frigorifice nu trebuie să fie mai mare decât valorile stabilite în tabelul 1.</w:t>
            </w:r>
          </w:p>
          <w:p w14:paraId="09F2A4CB" w14:textId="3E24FB05" w:rsidR="00E056F6" w:rsidRPr="00B477A7" w:rsidRDefault="00E056F6" w:rsidP="003C70B6">
            <w:pPr>
              <w:pStyle w:val="ListParagraph"/>
              <w:jc w:val="center"/>
              <w:rPr>
                <w:rFonts w:eastAsia="Arial Unicode MS"/>
                <w:b/>
                <w:bCs/>
                <w:i/>
                <w:iCs/>
                <w:color w:val="333333"/>
                <w:sz w:val="20"/>
                <w:szCs w:val="20"/>
                <w:shd w:val="clear" w:color="auto" w:fill="FFFFFF"/>
                <w:lang w:val="pt-BR"/>
              </w:rPr>
            </w:pPr>
            <w:r w:rsidRPr="00B477A7">
              <w:rPr>
                <w:rFonts w:eastAsia="Arial Unicode MS"/>
                <w:b/>
                <w:bCs/>
                <w:i/>
                <w:iCs/>
                <w:color w:val="333333"/>
                <w:sz w:val="20"/>
                <w:szCs w:val="20"/>
                <w:shd w:val="clear" w:color="auto" w:fill="FFFFFF"/>
                <w:lang w:val="pt-BR"/>
              </w:rPr>
              <w:t>Tabelul 1</w:t>
            </w:r>
          </w:p>
          <w:p w14:paraId="3CA8AA28" w14:textId="77777777" w:rsidR="00E056F6" w:rsidRPr="00B477A7" w:rsidRDefault="00E056F6" w:rsidP="00A31D06">
            <w:pPr>
              <w:jc w:val="both"/>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t>EEI maxim pentru aparatele frigorifice, exprimat în %</w:t>
            </w:r>
          </w:p>
          <w:tbl>
            <w:tblPr>
              <w:tblStyle w:val="TableGrid"/>
              <w:tblW w:w="0" w:type="auto"/>
              <w:tblLayout w:type="fixed"/>
              <w:tblLook w:val="04A0" w:firstRow="1" w:lastRow="0" w:firstColumn="1" w:lastColumn="0" w:noHBand="0" w:noVBand="1"/>
            </w:tblPr>
            <w:tblGrid>
              <w:gridCol w:w="3154"/>
              <w:gridCol w:w="1577"/>
            </w:tblGrid>
            <w:tr w:rsidR="00E056F6" w14:paraId="26665B2E" w14:textId="77777777" w:rsidTr="00EF798C">
              <w:tc>
                <w:tcPr>
                  <w:tcW w:w="3154" w:type="dxa"/>
                </w:tcPr>
                <w:p w14:paraId="2D949307" w14:textId="77777777" w:rsidR="00E056F6" w:rsidRPr="00B477A7" w:rsidRDefault="00E056F6" w:rsidP="00B477A7">
                  <w:pPr>
                    <w:framePr w:hSpace="180" w:wrap="around" w:vAnchor="text" w:hAnchor="text" w:x="-136" w:y="1"/>
                    <w:suppressOverlap/>
                    <w:jc w:val="both"/>
                    <w:rPr>
                      <w:rFonts w:eastAsia="Arial Unicode MS"/>
                      <w:b/>
                      <w:bCs/>
                      <w:i/>
                      <w:iCs/>
                      <w:color w:val="333333"/>
                      <w:sz w:val="20"/>
                      <w:szCs w:val="20"/>
                      <w:shd w:val="clear" w:color="auto" w:fill="FFFFFF"/>
                      <w:lang w:val="pt-BR"/>
                    </w:rPr>
                  </w:pPr>
                </w:p>
              </w:tc>
              <w:tc>
                <w:tcPr>
                  <w:tcW w:w="1577" w:type="dxa"/>
                </w:tcPr>
                <w:p w14:paraId="37D94CDC" w14:textId="77777777" w:rsidR="00E056F6" w:rsidRPr="00E056F6" w:rsidRDefault="00E056F6" w:rsidP="00B477A7">
                  <w:pPr>
                    <w:framePr w:hSpace="180" w:wrap="around" w:vAnchor="text" w:hAnchor="text" w:x="-136" w:y="1"/>
                    <w:suppressOverlap/>
                    <w:jc w:val="both"/>
                    <w:rPr>
                      <w:rFonts w:eastAsia="Arial Unicode MS"/>
                      <w:b/>
                      <w:bCs/>
                      <w:i/>
                      <w:iCs/>
                      <w:color w:val="333333"/>
                      <w:sz w:val="20"/>
                      <w:szCs w:val="20"/>
                      <w:shd w:val="clear" w:color="auto" w:fill="FFFFFF"/>
                    </w:rPr>
                  </w:pPr>
                  <w:r w:rsidRPr="00E056F6">
                    <w:rPr>
                      <w:rFonts w:eastAsia="Arial Unicode MS"/>
                      <w:b/>
                      <w:bCs/>
                      <w:color w:val="333333"/>
                      <w:sz w:val="20"/>
                      <w:szCs w:val="20"/>
                      <w:shd w:val="clear" w:color="auto" w:fill="FFFFFF"/>
                    </w:rPr>
                    <w:t>EEI</w:t>
                  </w:r>
                </w:p>
              </w:tc>
            </w:tr>
            <w:tr w:rsidR="00E056F6" w14:paraId="05B90620" w14:textId="77777777" w:rsidTr="00AD1263">
              <w:tc>
                <w:tcPr>
                  <w:tcW w:w="3154" w:type="dxa"/>
                </w:tcPr>
                <w:p w14:paraId="3FC4C396" w14:textId="77777777" w:rsidR="00E056F6" w:rsidRPr="00B477A7" w:rsidRDefault="00E056F6" w:rsidP="00B477A7">
                  <w:pPr>
                    <w:framePr w:hSpace="180" w:wrap="around" w:vAnchor="text" w:hAnchor="text" w:x="-136" w:y="1"/>
                    <w:suppressOverlap/>
                    <w:jc w:val="both"/>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aparate frigorifice dedicate cu nivel redus de zgomot, cu compartiment(e) pentru alimente proaspete</w:t>
                  </w:r>
                </w:p>
              </w:tc>
              <w:tc>
                <w:tcPr>
                  <w:tcW w:w="1577" w:type="dxa"/>
                </w:tcPr>
                <w:p w14:paraId="7A901D17" w14:textId="77777777" w:rsidR="00E056F6" w:rsidRPr="00E056F6" w:rsidRDefault="00E056F6" w:rsidP="00B477A7">
                  <w:pPr>
                    <w:framePr w:hSpace="180" w:wrap="around" w:vAnchor="text" w:hAnchor="text" w:x="-136" w:y="1"/>
                    <w:suppressOverlap/>
                    <w:jc w:val="both"/>
                    <w:rPr>
                      <w:rFonts w:eastAsia="Arial Unicode MS"/>
                      <w:b/>
                      <w:bCs/>
                      <w:i/>
                      <w:iCs/>
                      <w:color w:val="333333"/>
                      <w:sz w:val="20"/>
                      <w:szCs w:val="20"/>
                      <w:shd w:val="clear" w:color="auto" w:fill="FFFFFF"/>
                    </w:rPr>
                  </w:pPr>
                  <w:r w:rsidRPr="00E056F6">
                    <w:rPr>
                      <w:rFonts w:eastAsia="Arial Unicode MS"/>
                      <w:color w:val="333333"/>
                      <w:sz w:val="20"/>
                      <w:szCs w:val="20"/>
                      <w:shd w:val="clear" w:color="auto" w:fill="FFFFFF"/>
                    </w:rPr>
                    <w:t>375</w:t>
                  </w:r>
                </w:p>
              </w:tc>
            </w:tr>
            <w:tr w:rsidR="00E056F6" w14:paraId="533709FB" w14:textId="77777777" w:rsidTr="00AD1263">
              <w:tc>
                <w:tcPr>
                  <w:tcW w:w="3154" w:type="dxa"/>
                </w:tcPr>
                <w:p w14:paraId="262CBC63" w14:textId="77777777" w:rsidR="00E056F6" w:rsidRPr="00B477A7" w:rsidRDefault="00E056F6" w:rsidP="00B477A7">
                  <w:pPr>
                    <w:framePr w:hSpace="180" w:wrap="around" w:vAnchor="text" w:hAnchor="text" w:x="-136" w:y="1"/>
                    <w:suppressOverlap/>
                    <w:jc w:val="both"/>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aparate frigorifice cu nivel redus de zgomot, cu uși transparente</w:t>
                  </w:r>
                </w:p>
              </w:tc>
              <w:tc>
                <w:tcPr>
                  <w:tcW w:w="1577" w:type="dxa"/>
                </w:tcPr>
                <w:p w14:paraId="1D43F5BD" w14:textId="77777777" w:rsidR="00E056F6" w:rsidRPr="00E056F6" w:rsidRDefault="00E056F6" w:rsidP="00B477A7">
                  <w:pPr>
                    <w:framePr w:hSpace="180" w:wrap="around" w:vAnchor="text" w:hAnchor="text" w:x="-136" w:y="1"/>
                    <w:suppressOverlap/>
                    <w:jc w:val="both"/>
                    <w:rPr>
                      <w:rFonts w:eastAsia="Arial Unicode MS"/>
                      <w:b/>
                      <w:bCs/>
                      <w:i/>
                      <w:iCs/>
                      <w:color w:val="333333"/>
                      <w:sz w:val="20"/>
                      <w:szCs w:val="20"/>
                      <w:shd w:val="clear" w:color="auto" w:fill="FFFFFF"/>
                    </w:rPr>
                  </w:pPr>
                  <w:r w:rsidRPr="00E056F6">
                    <w:rPr>
                      <w:rFonts w:eastAsia="Arial Unicode MS"/>
                      <w:color w:val="333333"/>
                      <w:sz w:val="20"/>
                      <w:szCs w:val="20"/>
                      <w:shd w:val="clear" w:color="auto" w:fill="FFFFFF"/>
                    </w:rPr>
                    <w:t>380</w:t>
                  </w:r>
                </w:p>
              </w:tc>
            </w:tr>
            <w:tr w:rsidR="00E056F6" w14:paraId="77009EFD" w14:textId="77777777" w:rsidTr="00AD1263">
              <w:tc>
                <w:tcPr>
                  <w:tcW w:w="3154" w:type="dxa"/>
                </w:tcPr>
                <w:p w14:paraId="0186D67A" w14:textId="77777777" w:rsidR="00E056F6" w:rsidRPr="00B477A7" w:rsidRDefault="00E056F6" w:rsidP="00B477A7">
                  <w:pPr>
                    <w:framePr w:hSpace="180" w:wrap="around" w:vAnchor="text" w:hAnchor="text" w:x="-136" w:y="1"/>
                    <w:suppressOverlap/>
                    <w:jc w:val="both"/>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alte aparate frigorifice cu nivel redus de zgomot, cu excepția aparatelor combinate cu nivel redus de zgomot prevăzute cu un compartiment pentru alimente congelate</w:t>
                  </w:r>
                </w:p>
              </w:tc>
              <w:tc>
                <w:tcPr>
                  <w:tcW w:w="1577" w:type="dxa"/>
                </w:tcPr>
                <w:p w14:paraId="2CDEB633" w14:textId="77777777" w:rsidR="00E056F6" w:rsidRPr="00E056F6" w:rsidRDefault="00E056F6" w:rsidP="00B477A7">
                  <w:pPr>
                    <w:framePr w:hSpace="180" w:wrap="around" w:vAnchor="text" w:hAnchor="text" w:x="-136" w:y="1"/>
                    <w:suppressOverlap/>
                    <w:jc w:val="both"/>
                    <w:rPr>
                      <w:rFonts w:eastAsia="Arial Unicode MS"/>
                      <w:b/>
                      <w:bCs/>
                      <w:i/>
                      <w:iCs/>
                      <w:color w:val="333333"/>
                      <w:sz w:val="20"/>
                      <w:szCs w:val="20"/>
                      <w:shd w:val="clear" w:color="auto" w:fill="FFFFFF"/>
                    </w:rPr>
                  </w:pPr>
                  <w:r w:rsidRPr="00E056F6">
                    <w:rPr>
                      <w:rFonts w:eastAsia="Arial Unicode MS"/>
                      <w:color w:val="333333"/>
                      <w:sz w:val="20"/>
                      <w:szCs w:val="20"/>
                      <w:shd w:val="clear" w:color="auto" w:fill="FFFFFF"/>
                    </w:rPr>
                    <w:t>300</w:t>
                  </w:r>
                </w:p>
              </w:tc>
            </w:tr>
            <w:tr w:rsidR="00E056F6" w14:paraId="7F79BEE3" w14:textId="77777777" w:rsidTr="00AD1263">
              <w:tc>
                <w:tcPr>
                  <w:tcW w:w="3154" w:type="dxa"/>
                </w:tcPr>
                <w:p w14:paraId="6DE03ACB" w14:textId="77777777" w:rsidR="00E056F6" w:rsidRPr="00B477A7" w:rsidRDefault="00E056F6" w:rsidP="00B477A7">
                  <w:pPr>
                    <w:framePr w:hSpace="180" w:wrap="around" w:vAnchor="text" w:hAnchor="text" w:x="-136" w:y="1"/>
                    <w:suppressOverlap/>
                    <w:jc w:val="both"/>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aparate pentru depozitarea vinului, cu uși transparente</w:t>
                  </w:r>
                </w:p>
              </w:tc>
              <w:tc>
                <w:tcPr>
                  <w:tcW w:w="1577" w:type="dxa"/>
                </w:tcPr>
                <w:p w14:paraId="4E3C6EF6" w14:textId="77777777" w:rsidR="00E056F6" w:rsidRPr="00E056F6" w:rsidRDefault="00E056F6" w:rsidP="00B477A7">
                  <w:pPr>
                    <w:framePr w:hSpace="180" w:wrap="around" w:vAnchor="text" w:hAnchor="text" w:x="-136" w:y="1"/>
                    <w:suppressOverlap/>
                    <w:jc w:val="both"/>
                    <w:rPr>
                      <w:rFonts w:eastAsia="Arial Unicode MS"/>
                      <w:b/>
                      <w:bCs/>
                      <w:i/>
                      <w:iCs/>
                      <w:color w:val="333333"/>
                      <w:sz w:val="20"/>
                      <w:szCs w:val="20"/>
                      <w:shd w:val="clear" w:color="auto" w:fill="FFFFFF"/>
                    </w:rPr>
                  </w:pPr>
                  <w:r w:rsidRPr="00E056F6">
                    <w:rPr>
                      <w:rFonts w:eastAsia="Arial Unicode MS"/>
                      <w:color w:val="333333"/>
                      <w:sz w:val="20"/>
                      <w:szCs w:val="20"/>
                      <w:shd w:val="clear" w:color="auto" w:fill="FFFFFF"/>
                    </w:rPr>
                    <w:t>190</w:t>
                  </w:r>
                </w:p>
              </w:tc>
            </w:tr>
            <w:tr w:rsidR="00E056F6" w14:paraId="2BE7F591" w14:textId="77777777" w:rsidTr="00AD1263">
              <w:tc>
                <w:tcPr>
                  <w:tcW w:w="3154" w:type="dxa"/>
                </w:tcPr>
                <w:p w14:paraId="7C9CFD67" w14:textId="77777777" w:rsidR="00E056F6" w:rsidRPr="00B477A7" w:rsidRDefault="00E056F6" w:rsidP="00B477A7">
                  <w:pPr>
                    <w:framePr w:hSpace="180" w:wrap="around" w:vAnchor="text" w:hAnchor="text" w:x="-136" w:y="1"/>
                    <w:suppressOverlap/>
                    <w:jc w:val="both"/>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alte aparate pentru depozitarea vinului</w:t>
                  </w:r>
                </w:p>
              </w:tc>
              <w:tc>
                <w:tcPr>
                  <w:tcW w:w="1577" w:type="dxa"/>
                </w:tcPr>
                <w:p w14:paraId="2DB24AAF" w14:textId="77777777" w:rsidR="00E056F6" w:rsidRPr="00E056F6" w:rsidRDefault="00E056F6" w:rsidP="00B477A7">
                  <w:pPr>
                    <w:framePr w:hSpace="180" w:wrap="around" w:vAnchor="text" w:hAnchor="text" w:x="-136" w:y="1"/>
                    <w:suppressOverlap/>
                    <w:jc w:val="both"/>
                    <w:rPr>
                      <w:rFonts w:eastAsia="Arial Unicode MS"/>
                      <w:b/>
                      <w:bCs/>
                      <w:i/>
                      <w:iCs/>
                      <w:color w:val="333333"/>
                      <w:sz w:val="20"/>
                      <w:szCs w:val="20"/>
                      <w:shd w:val="clear" w:color="auto" w:fill="FFFFFF"/>
                    </w:rPr>
                  </w:pPr>
                  <w:r w:rsidRPr="00E056F6">
                    <w:rPr>
                      <w:rFonts w:eastAsia="Arial Unicode MS"/>
                      <w:color w:val="333333"/>
                      <w:sz w:val="20"/>
                      <w:szCs w:val="20"/>
                      <w:shd w:val="clear" w:color="auto" w:fill="FFFFFF"/>
                    </w:rPr>
                    <w:t>155</w:t>
                  </w:r>
                </w:p>
              </w:tc>
            </w:tr>
            <w:tr w:rsidR="00E056F6" w14:paraId="2E667727" w14:textId="77777777" w:rsidTr="00AD1263">
              <w:tc>
                <w:tcPr>
                  <w:tcW w:w="3154" w:type="dxa"/>
                </w:tcPr>
                <w:p w14:paraId="7CC474EB" w14:textId="77777777" w:rsidR="00E056F6" w:rsidRPr="00B477A7" w:rsidRDefault="00E056F6" w:rsidP="00B477A7">
                  <w:pPr>
                    <w:framePr w:hSpace="180" w:wrap="around" w:vAnchor="text" w:hAnchor="text" w:x="-136" w:y="1"/>
                    <w:suppressOverlap/>
                    <w:jc w:val="both"/>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toate celelalte aparate frigorifice, cu excepția aparatelor combinate cu nivel redus de zgomot prevăzute cu un compartiment pentru alimente congelate</w:t>
                  </w:r>
                </w:p>
              </w:tc>
              <w:tc>
                <w:tcPr>
                  <w:tcW w:w="1577" w:type="dxa"/>
                </w:tcPr>
                <w:p w14:paraId="17C652E2" w14:textId="77777777" w:rsidR="00E056F6" w:rsidRPr="00E056F6" w:rsidRDefault="00E056F6" w:rsidP="00B477A7">
                  <w:pPr>
                    <w:framePr w:hSpace="180" w:wrap="around" w:vAnchor="text" w:hAnchor="text" w:x="-136" w:y="1"/>
                    <w:suppressOverlap/>
                    <w:jc w:val="both"/>
                    <w:rPr>
                      <w:rFonts w:eastAsia="Arial Unicode MS"/>
                      <w:b/>
                      <w:bCs/>
                      <w:i/>
                      <w:iCs/>
                      <w:color w:val="333333"/>
                      <w:sz w:val="20"/>
                      <w:szCs w:val="20"/>
                      <w:shd w:val="clear" w:color="auto" w:fill="FFFFFF"/>
                    </w:rPr>
                  </w:pPr>
                  <w:r w:rsidRPr="00E056F6">
                    <w:rPr>
                      <w:rFonts w:eastAsia="Arial Unicode MS"/>
                      <w:color w:val="333333"/>
                      <w:sz w:val="20"/>
                      <w:szCs w:val="20"/>
                      <w:shd w:val="clear" w:color="auto" w:fill="FFFFFF"/>
                    </w:rPr>
                    <w:t>125</w:t>
                  </w:r>
                </w:p>
              </w:tc>
            </w:tr>
          </w:tbl>
          <w:p w14:paraId="2BF5DED9" w14:textId="77777777" w:rsidR="00E056F6" w:rsidRPr="00B477A7" w:rsidRDefault="00E056F6" w:rsidP="007F64C8">
            <w:pPr>
              <w:pStyle w:val="ListParagraph"/>
              <w:numPr>
                <w:ilvl w:val="0"/>
                <w:numId w:val="12"/>
              </w:numPr>
              <w:jc w:val="both"/>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Începând cu 1 martie 2024, EEI al aparatelor frigorifice nu trebuie să fie mai mare decât valorile stabilite în tabelul 2.</w:t>
            </w:r>
          </w:p>
          <w:p w14:paraId="1272EFD8" w14:textId="77777777" w:rsidR="00E056F6" w:rsidRPr="00B477A7" w:rsidRDefault="00E056F6" w:rsidP="00E056F6">
            <w:pPr>
              <w:pStyle w:val="ListParagraph"/>
              <w:jc w:val="both"/>
              <w:rPr>
                <w:rFonts w:eastAsia="Arial Unicode MS"/>
                <w:b/>
                <w:bCs/>
                <w:i/>
                <w:iCs/>
                <w:color w:val="333333"/>
                <w:sz w:val="20"/>
                <w:szCs w:val="20"/>
                <w:shd w:val="clear" w:color="auto" w:fill="FFFFFF"/>
                <w:lang w:val="pt-BR"/>
              </w:rPr>
            </w:pPr>
          </w:p>
          <w:p w14:paraId="5E67F01B" w14:textId="29612743" w:rsidR="00E056F6" w:rsidRPr="00B477A7" w:rsidRDefault="00E056F6" w:rsidP="00A31D06">
            <w:pPr>
              <w:jc w:val="center"/>
              <w:rPr>
                <w:rFonts w:eastAsia="Arial Unicode MS"/>
                <w:b/>
                <w:bCs/>
                <w:i/>
                <w:iCs/>
                <w:color w:val="333333"/>
                <w:sz w:val="20"/>
                <w:szCs w:val="20"/>
                <w:shd w:val="clear" w:color="auto" w:fill="FFFFFF"/>
                <w:lang w:val="pt-BR"/>
              </w:rPr>
            </w:pPr>
            <w:r w:rsidRPr="00B477A7">
              <w:rPr>
                <w:rFonts w:eastAsia="Arial Unicode MS"/>
                <w:b/>
                <w:bCs/>
                <w:i/>
                <w:iCs/>
                <w:color w:val="333333"/>
                <w:sz w:val="20"/>
                <w:szCs w:val="20"/>
                <w:shd w:val="clear" w:color="auto" w:fill="FFFFFF"/>
                <w:lang w:val="pt-BR"/>
              </w:rPr>
              <w:t>Tabelul 2</w:t>
            </w:r>
          </w:p>
          <w:p w14:paraId="54733651" w14:textId="77777777" w:rsidR="00E056F6" w:rsidRPr="00B477A7" w:rsidRDefault="00E056F6" w:rsidP="00A31D06">
            <w:pPr>
              <w:jc w:val="both"/>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t>EEI maxim pentru aparatele frigorifice, exprimat în %</w:t>
            </w:r>
          </w:p>
          <w:tbl>
            <w:tblPr>
              <w:tblStyle w:val="TableGrid"/>
              <w:tblW w:w="0" w:type="auto"/>
              <w:tblLayout w:type="fixed"/>
              <w:tblLook w:val="04A0" w:firstRow="1" w:lastRow="0" w:firstColumn="1" w:lastColumn="0" w:noHBand="0" w:noVBand="1"/>
            </w:tblPr>
            <w:tblGrid>
              <w:gridCol w:w="3154"/>
              <w:gridCol w:w="1577"/>
            </w:tblGrid>
            <w:tr w:rsidR="00A31D06" w:rsidRPr="00A31D06" w14:paraId="2320F040" w14:textId="77777777" w:rsidTr="004B6A5C">
              <w:tc>
                <w:tcPr>
                  <w:tcW w:w="3154" w:type="dxa"/>
                </w:tcPr>
                <w:p w14:paraId="62F79A97" w14:textId="77777777" w:rsidR="00E056F6" w:rsidRPr="00B477A7" w:rsidRDefault="00E056F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p>
              </w:tc>
              <w:tc>
                <w:tcPr>
                  <w:tcW w:w="1577" w:type="dxa"/>
                </w:tcPr>
                <w:p w14:paraId="4FF2728A" w14:textId="77777777" w:rsidR="00E056F6" w:rsidRPr="00A31D06" w:rsidRDefault="00E056F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31D06">
                    <w:rPr>
                      <w:rFonts w:eastAsia="Arial Unicode MS"/>
                      <w:b/>
                      <w:bCs/>
                      <w:color w:val="000000" w:themeColor="text1"/>
                      <w:sz w:val="20"/>
                      <w:szCs w:val="20"/>
                      <w:shd w:val="clear" w:color="auto" w:fill="FFFFFF"/>
                    </w:rPr>
                    <w:t>EEI</w:t>
                  </w:r>
                </w:p>
              </w:tc>
            </w:tr>
            <w:tr w:rsidR="00A31D06" w:rsidRPr="00A31D06" w14:paraId="133C48CE" w14:textId="77777777" w:rsidTr="00AF7C90">
              <w:tc>
                <w:tcPr>
                  <w:tcW w:w="3154" w:type="dxa"/>
                </w:tcPr>
                <w:p w14:paraId="41AD921B" w14:textId="77777777" w:rsidR="00E056F6" w:rsidRPr="00B477A7" w:rsidRDefault="00E056F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aparate frigorifice dedicate cu nivel redus de zgomot prevăzute cu compartiment(e) pentru alimente proaspete</w:t>
                  </w:r>
                </w:p>
              </w:tc>
              <w:tc>
                <w:tcPr>
                  <w:tcW w:w="1577" w:type="dxa"/>
                </w:tcPr>
                <w:p w14:paraId="3ACADAE5" w14:textId="77777777" w:rsidR="00E056F6" w:rsidRPr="00A31D06" w:rsidRDefault="00E056F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31D06">
                    <w:rPr>
                      <w:rFonts w:eastAsia="Arial Unicode MS"/>
                      <w:color w:val="000000" w:themeColor="text1"/>
                      <w:sz w:val="20"/>
                      <w:szCs w:val="20"/>
                      <w:shd w:val="clear" w:color="auto" w:fill="FFFFFF"/>
                    </w:rPr>
                    <w:t>312</w:t>
                  </w:r>
                </w:p>
              </w:tc>
            </w:tr>
            <w:tr w:rsidR="00A31D06" w:rsidRPr="00A31D06" w14:paraId="7224B602" w14:textId="77777777" w:rsidTr="00AF7C90">
              <w:tc>
                <w:tcPr>
                  <w:tcW w:w="3154" w:type="dxa"/>
                </w:tcPr>
                <w:p w14:paraId="0AC1B080" w14:textId="77777777"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aparate frigorifice cu nivel redus de zgomot cu ușă (uși) transparentă(e)</w:t>
                  </w:r>
                </w:p>
              </w:tc>
              <w:tc>
                <w:tcPr>
                  <w:tcW w:w="1577" w:type="dxa"/>
                </w:tcPr>
                <w:p w14:paraId="439CD1AD" w14:textId="77777777" w:rsidR="00E056F6" w:rsidRPr="00A31D06" w:rsidRDefault="00E056F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31D06">
                    <w:rPr>
                      <w:rFonts w:eastAsia="Arial Unicode MS"/>
                      <w:color w:val="000000" w:themeColor="text1"/>
                      <w:sz w:val="20"/>
                      <w:szCs w:val="20"/>
                      <w:shd w:val="clear" w:color="auto" w:fill="FFFFFF"/>
                    </w:rPr>
                    <w:t>300</w:t>
                  </w:r>
                </w:p>
              </w:tc>
            </w:tr>
            <w:tr w:rsidR="00A31D06" w:rsidRPr="00A31D06" w14:paraId="7D96D431" w14:textId="77777777" w:rsidTr="00AF7C90">
              <w:tc>
                <w:tcPr>
                  <w:tcW w:w="3154" w:type="dxa"/>
                </w:tcPr>
                <w:p w14:paraId="0567549B" w14:textId="77777777"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alte aparate frigorifice cu nivel redus de zgomot, cu excepția aparatelor combinate cu nivel redus de zgomot prevăzute cu un compartiment pentru alimente congelate</w:t>
                  </w:r>
                </w:p>
              </w:tc>
              <w:tc>
                <w:tcPr>
                  <w:tcW w:w="1577" w:type="dxa"/>
                </w:tcPr>
                <w:p w14:paraId="682564BF" w14:textId="77777777" w:rsidR="00E056F6" w:rsidRPr="00A31D06" w:rsidRDefault="00E056F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31D06">
                    <w:rPr>
                      <w:rFonts w:eastAsia="Arial Unicode MS"/>
                      <w:color w:val="000000" w:themeColor="text1"/>
                      <w:sz w:val="20"/>
                      <w:szCs w:val="20"/>
                      <w:shd w:val="clear" w:color="auto" w:fill="FFFFFF"/>
                    </w:rPr>
                    <w:t>250</w:t>
                  </w:r>
                </w:p>
              </w:tc>
            </w:tr>
            <w:tr w:rsidR="00A31D06" w:rsidRPr="00A31D06" w14:paraId="2BFE9076" w14:textId="77777777" w:rsidTr="00AF7C90">
              <w:tc>
                <w:tcPr>
                  <w:tcW w:w="3154" w:type="dxa"/>
                </w:tcPr>
                <w:p w14:paraId="1E574FB8" w14:textId="77777777"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aparate pentru depozitarea vinului cu ușă (uși) transparentă(e)</w:t>
                  </w:r>
                </w:p>
              </w:tc>
              <w:tc>
                <w:tcPr>
                  <w:tcW w:w="1577" w:type="dxa"/>
                </w:tcPr>
                <w:p w14:paraId="1699F953" w14:textId="77777777" w:rsidR="00E056F6" w:rsidRPr="00A31D06" w:rsidRDefault="00E056F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31D06">
                    <w:rPr>
                      <w:rFonts w:eastAsia="Arial Unicode MS"/>
                      <w:color w:val="000000" w:themeColor="text1"/>
                      <w:sz w:val="20"/>
                      <w:szCs w:val="20"/>
                      <w:shd w:val="clear" w:color="auto" w:fill="FFFFFF"/>
                    </w:rPr>
                    <w:t>172</w:t>
                  </w:r>
                </w:p>
              </w:tc>
            </w:tr>
            <w:tr w:rsidR="00A31D06" w:rsidRPr="00A31D06" w14:paraId="0A98D8A6" w14:textId="77777777" w:rsidTr="00AF7C90">
              <w:tc>
                <w:tcPr>
                  <w:tcW w:w="3154" w:type="dxa"/>
                </w:tcPr>
                <w:p w14:paraId="5FF8D841" w14:textId="77777777"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alte aparate pentru depozitarea vinului</w:t>
                  </w:r>
                </w:p>
              </w:tc>
              <w:tc>
                <w:tcPr>
                  <w:tcW w:w="1577" w:type="dxa"/>
                </w:tcPr>
                <w:p w14:paraId="688D2A33" w14:textId="77777777" w:rsidR="00E056F6" w:rsidRPr="00A31D06" w:rsidRDefault="00E056F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31D06">
                    <w:rPr>
                      <w:rFonts w:eastAsia="Arial Unicode MS"/>
                      <w:color w:val="000000" w:themeColor="text1"/>
                      <w:sz w:val="20"/>
                      <w:szCs w:val="20"/>
                      <w:shd w:val="clear" w:color="auto" w:fill="FFFFFF"/>
                    </w:rPr>
                    <w:t>140</w:t>
                  </w:r>
                </w:p>
              </w:tc>
            </w:tr>
            <w:tr w:rsidR="00A31D06" w:rsidRPr="00A31D06" w14:paraId="0381EF23" w14:textId="77777777" w:rsidTr="00AF7C90">
              <w:tc>
                <w:tcPr>
                  <w:tcW w:w="3154" w:type="dxa"/>
                </w:tcPr>
                <w:p w14:paraId="24BBFDEC" w14:textId="77777777"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toate celelalte aparate frigorifice, cu excepția aparatelor combinate cu nivel redus de zgomot prevăzute cu un compartiment de congelare</w:t>
                  </w:r>
                </w:p>
              </w:tc>
              <w:tc>
                <w:tcPr>
                  <w:tcW w:w="1577" w:type="dxa"/>
                </w:tcPr>
                <w:p w14:paraId="5B090141" w14:textId="77777777" w:rsidR="00E056F6" w:rsidRPr="00A31D06" w:rsidRDefault="00E056F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31D06">
                    <w:rPr>
                      <w:rFonts w:eastAsia="Arial Unicode MS"/>
                      <w:color w:val="000000" w:themeColor="text1"/>
                      <w:sz w:val="20"/>
                      <w:szCs w:val="20"/>
                      <w:shd w:val="clear" w:color="auto" w:fill="FFFFFF"/>
                    </w:rPr>
                    <w:t>100</w:t>
                  </w:r>
                </w:p>
              </w:tc>
            </w:tr>
          </w:tbl>
          <w:p w14:paraId="2ABFC0FF" w14:textId="77777777" w:rsidR="00E056F6" w:rsidRPr="004F347B" w:rsidRDefault="00E056F6" w:rsidP="007F64C8">
            <w:pPr>
              <w:pStyle w:val="ListParagraph"/>
              <w:numPr>
                <w:ilvl w:val="0"/>
                <w:numId w:val="11"/>
              </w:numPr>
              <w:jc w:val="both"/>
              <w:rPr>
                <w:rFonts w:eastAsia="Arial Unicode MS"/>
                <w:b/>
                <w:bCs/>
                <w:i/>
                <w:iCs/>
                <w:color w:val="000000" w:themeColor="text1"/>
                <w:sz w:val="20"/>
                <w:szCs w:val="20"/>
                <w:shd w:val="clear" w:color="auto" w:fill="FFFFFF"/>
              </w:rPr>
            </w:pPr>
            <w:r w:rsidRPr="004F347B">
              <w:rPr>
                <w:rFonts w:eastAsia="Arial Unicode MS"/>
                <w:b/>
                <w:bCs/>
                <w:color w:val="000000" w:themeColor="text1"/>
                <w:sz w:val="20"/>
                <w:szCs w:val="20"/>
                <w:shd w:val="clear" w:color="auto" w:fill="FFFFFF"/>
              </w:rPr>
              <w:t>Cerințe funcționale:</w:t>
            </w:r>
          </w:p>
          <w:p w14:paraId="195BC1B8" w14:textId="77777777" w:rsidR="00E056F6" w:rsidRPr="00B477A7" w:rsidRDefault="00E056F6" w:rsidP="00E056F6">
            <w:pPr>
              <w:pStyle w:val="ListParagraph"/>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Începând cu 1 martie 2021, aparatele frigorifice trebuie să îndeplinească următoarele cerințe:</w:t>
            </w:r>
          </w:p>
          <w:p w14:paraId="70236377" w14:textId="77777777" w:rsidR="00E056F6" w:rsidRPr="00B477A7" w:rsidRDefault="00E056F6" w:rsidP="007F64C8">
            <w:pPr>
              <w:pStyle w:val="ListParagraph"/>
              <w:numPr>
                <w:ilvl w:val="0"/>
                <w:numId w:val="13"/>
              </w:numPr>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Orice funcție de congelare rapidă sau orice funcție similară realizată prin modificarea temperaturii în compartimentele de congelare, trebuie, odată activată de utilizatorul final conform instrucțiunilor producătorului, importatorului sau reprezentantului autorizat, să revină automat la condițiile anterioare de temperatură de depozitare normale după cel mult 72 de ore.</w:t>
            </w:r>
          </w:p>
          <w:p w14:paraId="18ABD234" w14:textId="77777777" w:rsidR="00E056F6" w:rsidRPr="00B477A7" w:rsidRDefault="00E056F6" w:rsidP="007F64C8">
            <w:pPr>
              <w:pStyle w:val="ListParagraph"/>
              <w:numPr>
                <w:ilvl w:val="0"/>
                <w:numId w:val="13"/>
              </w:numPr>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Reglajele de iarnă se activează sau se dezactivează automat în funcție de necesitatea de a menține compartimentul (compartimentele) pentru alimente congelate la temperatura corectă.</w:t>
            </w:r>
          </w:p>
          <w:p w14:paraId="12ABE60B" w14:textId="77777777" w:rsidR="00E056F6" w:rsidRPr="00B477A7" w:rsidRDefault="00E056F6" w:rsidP="007F64C8">
            <w:pPr>
              <w:pStyle w:val="ListParagraph"/>
              <w:numPr>
                <w:ilvl w:val="0"/>
                <w:numId w:val="13"/>
              </w:numPr>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Fiecare compartiment trebuie să fie marcat cu simbolul de identificare corespunzător. În cazul compartimentelor pentru alimente congelate, acesta constă în numărul de stele al compartimentului. În cazul compartimentului de răcire și al compartimentului pentru alimente necongelate, simbolul de identificare </w:t>
            </w:r>
            <w:r w:rsidRPr="00B477A7">
              <w:rPr>
                <w:rFonts w:eastAsia="Arial Unicode MS"/>
                <w:color w:val="000000" w:themeColor="text1"/>
                <w:sz w:val="20"/>
                <w:szCs w:val="20"/>
                <w:shd w:val="clear" w:color="auto" w:fill="FFFFFF"/>
                <w:lang w:val="pt-BR"/>
              </w:rPr>
              <w:lastRenderedPageBreak/>
              <w:t>trebuie să fie un indiciu, ales de producător, de importator sau de reprezentantul autorizat, al tipului de alimente care ar trebui stocate în compartimentul respectiv.</w:t>
            </w:r>
          </w:p>
          <w:p w14:paraId="67A4DC9B" w14:textId="77777777" w:rsidR="00E056F6" w:rsidRPr="00B477A7" w:rsidRDefault="00E056F6" w:rsidP="007F64C8">
            <w:pPr>
              <w:pStyle w:val="ListParagraph"/>
              <w:numPr>
                <w:ilvl w:val="0"/>
                <w:numId w:val="13"/>
              </w:numPr>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Dacă aparatul frigorific conține panouri de izolare sub vid, pe aparatul frigorific trebuie marcate literele „VIP” într-un mod ușor de observat și lizibil.</w:t>
            </w:r>
          </w:p>
          <w:p w14:paraId="3AB01162" w14:textId="77777777" w:rsidR="00E056F6" w:rsidRPr="00B477A7" w:rsidRDefault="00E056F6" w:rsidP="007F64C8">
            <w:pPr>
              <w:pStyle w:val="ListParagraph"/>
              <w:numPr>
                <w:ilvl w:val="0"/>
                <w:numId w:val="13"/>
              </w:numPr>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subcompartimentele cu 2 stele sau secțiunile cu 2 stele:</w:t>
            </w:r>
          </w:p>
          <w:p w14:paraId="0F97A5BC" w14:textId="77777777" w:rsidR="00E056F6" w:rsidRPr="00B477A7" w:rsidRDefault="00E056F6" w:rsidP="00E056F6">
            <w:pPr>
              <w:pStyle w:val="ListParagraph"/>
              <w:ind w:left="108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un subcompartiment cu 2 stele sau o secțiune cu 2 stele trebuie să fie separat(ă) de volumul unui compartiment cu 3 sau 4 stele printr-o partiție, un recipient sau o construcție similară;</w:t>
            </w:r>
          </w:p>
          <w:p w14:paraId="47BDDB90" w14:textId="77777777" w:rsidR="00E056F6" w:rsidRPr="00B477A7" w:rsidRDefault="00E056F6" w:rsidP="00E056F6">
            <w:pPr>
              <w:pStyle w:val="ListParagraph"/>
              <w:ind w:left="108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 </w:t>
            </w:r>
            <w:r w:rsidRPr="00B477A7">
              <w:rPr>
                <w:rFonts w:ascii="Arial Unicode MS" w:eastAsia="Arial Unicode MS" w:hAnsi="Arial Unicode MS" w:cs="Arial Unicode MS" w:hint="eastAsia"/>
                <w:color w:val="000000" w:themeColor="text1"/>
                <w:sz w:val="21"/>
                <w:szCs w:val="21"/>
                <w:shd w:val="clear" w:color="auto" w:fill="FFFFFF"/>
                <w:lang w:val="pt-BR"/>
              </w:rPr>
              <w:t xml:space="preserve"> </w:t>
            </w:r>
            <w:r w:rsidRPr="00B477A7">
              <w:rPr>
                <w:rFonts w:eastAsia="Arial Unicode MS"/>
                <w:color w:val="000000" w:themeColor="text1"/>
                <w:sz w:val="20"/>
                <w:szCs w:val="20"/>
                <w:shd w:val="clear" w:color="auto" w:fill="FFFFFF"/>
                <w:lang w:val="pt-BR"/>
              </w:rPr>
              <w:t>volumul subcompartimentului cu 2 stele sau al secțiunii cu 2 stele nu trebuie să depășească 20 % din volumul total al compartimentului conținător.</w:t>
            </w:r>
          </w:p>
          <w:p w14:paraId="599CFAFA" w14:textId="77777777" w:rsidR="00E056F6" w:rsidRDefault="00E056F6" w:rsidP="00E056F6">
            <w:pPr>
              <w:pStyle w:val="ListParagraph"/>
              <w:ind w:left="1080"/>
              <w:jc w:val="both"/>
              <w:rPr>
                <w:color w:val="4472C4" w:themeColor="accent1"/>
              </w:rPr>
            </w:pPr>
            <w:r>
              <w:fldChar w:fldCharType="begin"/>
            </w:r>
            <w:r>
              <w:instrText>HYPERLINK "https://eur-lex.europa.eu/legal-content/RO/AUTO/?uri=celex:32021R0341" \o "32021R0341: REPLACED"</w:instrText>
            </w:r>
            <w:r>
              <w:fldChar w:fldCharType="separate"/>
            </w:r>
            <w:r w:rsidRPr="00E056F6">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76553696" w14:textId="77777777" w:rsidR="00E056F6" w:rsidRPr="00B477A7" w:rsidRDefault="00E056F6" w:rsidP="007F64C8">
            <w:pPr>
              <w:pStyle w:val="ListParagraph"/>
              <w:numPr>
                <w:ilvl w:val="0"/>
                <w:numId w:val="13"/>
              </w:numPr>
              <w:jc w:val="both"/>
              <w:rPr>
                <w:color w:val="000000" w:themeColor="text1"/>
                <w:lang w:val="pt-BR"/>
              </w:rPr>
            </w:pPr>
            <w:r w:rsidRPr="00B477A7">
              <w:rPr>
                <w:rFonts w:eastAsia="Arial Unicode MS"/>
                <w:color w:val="000000" w:themeColor="text1"/>
                <w:sz w:val="20"/>
                <w:szCs w:val="20"/>
                <w:lang w:val="pt-BR"/>
              </w:rPr>
              <w:t>În ceea ce privește compartimentele cu 4 stele, timpul de congelare necesar pentru a aduce temperatura sarcinii ușoare de la +25 °C la – 18 °C la o temperatură ambiantă de 25 °C va fi stabilit astfel încât capacitatea de congelare rezultantă să respecte cerința prevăzută la articolul 2 punctul 22.</w:t>
            </w:r>
          </w:p>
          <w:p w14:paraId="3E1C1CAB" w14:textId="77777777" w:rsidR="00E056F6" w:rsidRPr="00B477A7" w:rsidRDefault="00E056F6" w:rsidP="00E056F6">
            <w:pPr>
              <w:pStyle w:val="ListParagraph"/>
              <w:ind w:left="1080"/>
              <w:jc w:val="both"/>
              <w:rPr>
                <w:color w:val="4472C4" w:themeColor="accent1"/>
                <w:lang w:val="pt-BR"/>
              </w:rPr>
            </w:pPr>
            <w:r>
              <w:fldChar w:fldCharType="begin"/>
            </w:r>
            <w:r w:rsidRPr="00B477A7">
              <w:rPr>
                <w:lang w:val="pt-BR"/>
              </w:rPr>
              <w:instrText>HYPERLINK "https://eur-lex.europa.eu/legal-content/RO/AUTO/?uri=celex:32019R2019" \o "32019R2019"</w:instrText>
            </w:r>
            <w:r>
              <w:fldChar w:fldCharType="separate"/>
            </w:r>
            <w:r w:rsidRPr="00B477A7">
              <w:rPr>
                <w:rStyle w:val="Hyperlink"/>
                <w:rFonts w:ascii="Arial Unicode MS" w:eastAsia="Arial Unicode MS" w:hAnsi="Arial Unicode MS" w:cs="Arial Unicode MS" w:hint="eastAsia"/>
                <w:b/>
                <w:bCs/>
                <w:color w:val="4472C4" w:themeColor="accent1"/>
                <w:sz w:val="21"/>
                <w:szCs w:val="21"/>
                <w:lang w:val="pt-BR"/>
              </w:rPr>
              <w:t>▼B</w:t>
            </w:r>
            <w:r>
              <w:rPr>
                <w:rStyle w:val="Hyperlink"/>
                <w:rFonts w:ascii="Arial Unicode MS" w:eastAsia="Arial Unicode MS" w:hAnsi="Arial Unicode MS" w:cs="Arial Unicode MS"/>
                <w:b/>
                <w:bCs/>
                <w:color w:val="4472C4" w:themeColor="accent1"/>
                <w:sz w:val="21"/>
                <w:szCs w:val="21"/>
                <w:lang w:val="en-US"/>
              </w:rPr>
              <w:fldChar w:fldCharType="end"/>
            </w:r>
          </w:p>
          <w:p w14:paraId="57848F7B" w14:textId="77777777" w:rsidR="00E056F6" w:rsidRPr="00B477A7" w:rsidRDefault="00E056F6" w:rsidP="00E056F6">
            <w:pPr>
              <w:pStyle w:val="ListParagraph"/>
              <w:ind w:left="108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Până la 1 martie 2024, cerințele prevăzute la punctul 2 literele (a) și (b) nu se aplică aparatelor combinate cu un termostat electromecanic și un compresor care nu sunt echipate cu un panou de control electronic.</w:t>
            </w:r>
          </w:p>
          <w:p w14:paraId="138146D7" w14:textId="77777777" w:rsidR="00E056F6" w:rsidRPr="00E056F6" w:rsidRDefault="00E056F6" w:rsidP="007F64C8">
            <w:pPr>
              <w:pStyle w:val="ListParagraph"/>
              <w:numPr>
                <w:ilvl w:val="0"/>
                <w:numId w:val="11"/>
              </w:numPr>
              <w:jc w:val="both"/>
              <w:rPr>
                <w:color w:val="4472C4" w:themeColor="accent1"/>
                <w:sz w:val="20"/>
                <w:szCs w:val="20"/>
              </w:rPr>
            </w:pPr>
            <w:r w:rsidRPr="00E056F6">
              <w:rPr>
                <w:rFonts w:eastAsia="Arial Unicode MS"/>
                <w:b/>
                <w:bCs/>
                <w:color w:val="333333"/>
                <w:sz w:val="20"/>
                <w:szCs w:val="20"/>
                <w:shd w:val="clear" w:color="auto" w:fill="FFFFFF"/>
              </w:rPr>
              <w:t>Cerințe privind eficiența resurselor:</w:t>
            </w:r>
          </w:p>
          <w:p w14:paraId="618761D2" w14:textId="77777777" w:rsidR="00E056F6" w:rsidRPr="00B477A7" w:rsidRDefault="00E056F6" w:rsidP="00E056F6">
            <w:p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Începând cu 1 martie 2021, aparatele frigorifice trebuie să îndeplinească următoarele cerințe:</w:t>
            </w:r>
          </w:p>
          <w:p w14:paraId="21C0AC94" w14:textId="77777777" w:rsidR="00E056F6" w:rsidRPr="00DF39E4" w:rsidRDefault="00E056F6" w:rsidP="007F64C8">
            <w:pPr>
              <w:pStyle w:val="ListParagraph"/>
              <w:numPr>
                <w:ilvl w:val="0"/>
                <w:numId w:val="14"/>
              </w:numPr>
              <w:rPr>
                <w:rFonts w:eastAsia="Arial Unicode MS"/>
                <w:color w:val="000000" w:themeColor="text1"/>
                <w:sz w:val="20"/>
                <w:szCs w:val="20"/>
                <w:shd w:val="clear" w:color="auto" w:fill="FFFFFF"/>
              </w:rPr>
            </w:pPr>
            <w:r w:rsidRPr="00DF39E4">
              <w:rPr>
                <w:rFonts w:eastAsia="Arial Unicode MS"/>
                <w:color w:val="000000" w:themeColor="text1"/>
                <w:sz w:val="20"/>
                <w:szCs w:val="20"/>
                <w:shd w:val="clear" w:color="auto" w:fill="FFFFFF"/>
              </w:rPr>
              <w:t>Disponibilitatea pieselor de schimb:</w:t>
            </w:r>
          </w:p>
          <w:p w14:paraId="77A963D5" w14:textId="77777777" w:rsidR="00E056F6" w:rsidRPr="00B477A7" w:rsidRDefault="00E056F6" w:rsidP="007F64C8">
            <w:pPr>
              <w:pStyle w:val="ListParagraph"/>
              <w:numPr>
                <w:ilvl w:val="0"/>
                <w:numId w:val="15"/>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producătorii, importatorii de aparate frigorifice sau reprezentanții lor autorizați trebuie să pună la dispoziția reparatorilor profesioniști cel puțin următoarele piese de schimb: termostate, senzori de temperatură, plăci de circuite imprimate și surse de lumină pe o perioadă de șapte ani de la introducerea pe piață a ultimei unități din model;</w:t>
            </w:r>
          </w:p>
          <w:p w14:paraId="3867D9D1" w14:textId="77777777" w:rsidR="00E056F6" w:rsidRPr="00B477A7" w:rsidRDefault="00E056F6" w:rsidP="007F64C8">
            <w:pPr>
              <w:pStyle w:val="ListParagraph"/>
              <w:numPr>
                <w:ilvl w:val="0"/>
                <w:numId w:val="15"/>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producătorii, importatorii de aparate frigorifice sau reprezentanții lor autorizați trebuie să pună la dispoziția reparatorilor profesioniști și a utilizatorilor finali cel puțin următoarele piese de schimb: mânere de ușă, balamale de ușă, tăvi și coșuri pe o perioadă minimă de șapte ani și garnituri de ușă pe o perioadă minimă de 10 ani de la introducerea pe piață a ultimei unități din model;</w:t>
            </w:r>
          </w:p>
          <w:p w14:paraId="031BEEF0" w14:textId="77777777" w:rsidR="00E056F6" w:rsidRPr="00B477A7" w:rsidRDefault="00E056F6" w:rsidP="007F64C8">
            <w:pPr>
              <w:pStyle w:val="ListParagraph"/>
              <w:numPr>
                <w:ilvl w:val="0"/>
                <w:numId w:val="15"/>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producătorii trebuie să se asigure că aceste piese de schimb pot fi înlocuite cu utilizarea unor instrumente disponibile în mod obișnuit și fără cauzarea de daune permanente aparatului;</w:t>
            </w:r>
          </w:p>
          <w:p w14:paraId="61AA0FA7" w14:textId="77777777" w:rsidR="00E056F6" w:rsidRPr="00B477A7" w:rsidRDefault="00E056F6" w:rsidP="007F64C8">
            <w:pPr>
              <w:pStyle w:val="ListParagraph"/>
              <w:numPr>
                <w:ilvl w:val="0"/>
                <w:numId w:val="15"/>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lista cu piesele de schimb identificate la punctul 1 și procedura de efectuare a comenzilor de aceste piese trebuie puse la dispoziția publicului, de exemplu pe site-ul web cu acces liber al producătorului, al importatorului sau al reprezentantului autorizat în termen de cel târziu doi ani de la introducerea pe piață a primei unități dintr-un model sau a unui model echivalent și până la sfârșitul perioadei de disponibilitate a acestor piese de schimb;</w:t>
            </w:r>
          </w:p>
          <w:p w14:paraId="542768CA" w14:textId="77777777" w:rsidR="00E056F6" w:rsidRPr="00B477A7" w:rsidRDefault="00E056F6" w:rsidP="007F64C8">
            <w:pPr>
              <w:pStyle w:val="ListParagraph"/>
              <w:numPr>
                <w:ilvl w:val="0"/>
                <w:numId w:val="15"/>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lista cu piesele de schimb identificate la punctul 2, precum și procedura de efectuare a comenzilor de aceste piese și instrucțiunile de reparare trebuie puse la dispoziția publicului, de exemplu pe site-ul web cu acces liber al producătorului, al importatorului sau al reprezentantului autorizat în momentul introducerii pe piață a primei unități dintr-un model și până la sfârșitul perioadei de disponibilitate a acestor piese de schimb.</w:t>
            </w:r>
          </w:p>
          <w:p w14:paraId="06EBE62D" w14:textId="77777777" w:rsidR="00E056F6" w:rsidRPr="00B477A7" w:rsidRDefault="00E056F6" w:rsidP="007F64C8">
            <w:pPr>
              <w:pStyle w:val="ListParagraph"/>
              <w:numPr>
                <w:ilvl w:val="0"/>
                <w:numId w:val="14"/>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Accesul la informațiile referitoare la reparare și întreținere:</w:t>
            </w:r>
          </w:p>
          <w:p w14:paraId="22EA0931" w14:textId="77777777" w:rsidR="00E056F6" w:rsidRPr="00B477A7" w:rsidRDefault="00E056F6" w:rsidP="00E056F6">
            <w:pPr>
              <w:pStyle w:val="ListParagrap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După o perioadă de doi ani de la introducerea pe piață a primei unități dintr-un model sau dintr-un model echivalent și până la sfârșitul perioadei menționate la litera (a), producătorul, importatorul sau reprezentantul autorizat trebuie să ofere reparatorilor profesioniști acces la informațiile privind repararea și întreținerea aparatelor, în următoarele condiții:</w:t>
            </w:r>
          </w:p>
          <w:p w14:paraId="076F632A" w14:textId="77777777" w:rsidR="00E056F6" w:rsidRPr="00B477A7" w:rsidRDefault="00E056F6" w:rsidP="007F64C8">
            <w:pPr>
              <w:pStyle w:val="ListParagraph"/>
              <w:numPr>
                <w:ilvl w:val="0"/>
                <w:numId w:val="16"/>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site-ul web al producătorului, al importatorului sau al reprezentantului </w:t>
            </w:r>
            <w:r w:rsidRPr="00B477A7">
              <w:rPr>
                <w:rFonts w:eastAsia="Arial Unicode MS"/>
                <w:color w:val="000000" w:themeColor="text1"/>
                <w:sz w:val="20"/>
                <w:szCs w:val="20"/>
                <w:shd w:val="clear" w:color="auto" w:fill="FFFFFF"/>
                <w:lang w:val="pt-BR"/>
              </w:rPr>
              <w:lastRenderedPageBreak/>
              <w:t>autorizat trebuie să indice procesul de înscriere la accesul la informații al reparatorilor profesioniști; pentru a accepta o astfel de solicitare, producătorii, importatorii sau reprezentantul autorizat pot solicita reparatorului profesionist să demonstreze că:</w:t>
            </w:r>
          </w:p>
          <w:p w14:paraId="573BE4E0" w14:textId="77777777" w:rsidR="00E056F6" w:rsidRPr="00B477A7" w:rsidRDefault="00E056F6" w:rsidP="007F64C8">
            <w:pPr>
              <w:pStyle w:val="ListParagraph"/>
              <w:numPr>
                <w:ilvl w:val="0"/>
                <w:numId w:val="17"/>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reparatorul profesionist are competența tehnică de a repara aparate frigorifice și respectă reglementările valabile în cazul reparatorilor de echipamente electrice din statele membre în care își desfășoară activitatea. Trimiterea la un sistem de înregistrare oficial ca reparator profesionist, în cazul în care există un astfel de sistem în statul membru în cauză, se acceptă ca dovadă a conformității cu acest punct;</w:t>
            </w:r>
          </w:p>
          <w:p w14:paraId="2FC83C11" w14:textId="77777777" w:rsidR="00E056F6" w:rsidRPr="00B477A7" w:rsidRDefault="00E056F6" w:rsidP="007F64C8">
            <w:pPr>
              <w:pStyle w:val="ListParagraph"/>
              <w:numPr>
                <w:ilvl w:val="0"/>
                <w:numId w:val="17"/>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reparatorul profesionist este acoperit de o asigurare care acoperă daunele rezultate din activitatea sa, indiferent dacă statul membru impune sau nu acest lucru;</w:t>
            </w:r>
          </w:p>
          <w:p w14:paraId="2FB53816" w14:textId="77777777" w:rsidR="00E056F6" w:rsidRPr="00B477A7" w:rsidRDefault="00E056F6" w:rsidP="007F64C8">
            <w:pPr>
              <w:pStyle w:val="ListParagraph"/>
              <w:numPr>
                <w:ilvl w:val="0"/>
                <w:numId w:val="16"/>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producătorii, importatorii sau reprezentanții autorizați trebuie să accepte sau să refuze înregistrarea în termen de cinci zile lucrătoare de la data formulării cererii de către reparatorul profesionist;</w:t>
            </w:r>
          </w:p>
          <w:p w14:paraId="56356AA6" w14:textId="77777777" w:rsidR="00E056F6" w:rsidRPr="00B477A7" w:rsidRDefault="00E056F6" w:rsidP="007F64C8">
            <w:pPr>
              <w:pStyle w:val="ListParagraph"/>
              <w:numPr>
                <w:ilvl w:val="0"/>
                <w:numId w:val="16"/>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producătorii, importatorii sau reprezentanții autorizați pot percepe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w:t>
            </w:r>
          </w:p>
          <w:p w14:paraId="5A494728" w14:textId="77777777" w:rsidR="00E056F6" w:rsidRPr="00DF39E4" w:rsidRDefault="00E056F6" w:rsidP="00E056F6">
            <w:pPr>
              <w:ind w:left="720"/>
              <w:rPr>
                <w:rFonts w:eastAsia="Arial Unicode MS"/>
                <w:color w:val="000000" w:themeColor="text1"/>
                <w:sz w:val="20"/>
                <w:szCs w:val="20"/>
                <w:shd w:val="clear" w:color="auto" w:fill="FFFFFF"/>
              </w:rPr>
            </w:pPr>
            <w:r w:rsidRPr="00B477A7">
              <w:rPr>
                <w:rFonts w:eastAsia="Arial Unicode MS"/>
                <w:color w:val="000000" w:themeColor="text1"/>
                <w:sz w:val="20"/>
                <w:szCs w:val="20"/>
                <w:shd w:val="clear" w:color="auto" w:fill="FFFFFF"/>
                <w:lang w:val="pt-BR"/>
              </w:rPr>
              <w:t xml:space="preserve">După înregistrare, un reparator profesionist trebuie să aibă acces, în termen de o zi lucrătoare de la depunerea unei cereri în acest sens, la informațiile privind repararea și întreținerea solicitate. </w:t>
            </w:r>
            <w:r w:rsidRPr="00DF39E4">
              <w:rPr>
                <w:rFonts w:eastAsia="Arial Unicode MS"/>
                <w:color w:val="000000" w:themeColor="text1"/>
                <w:sz w:val="20"/>
                <w:szCs w:val="20"/>
                <w:shd w:val="clear" w:color="auto" w:fill="FFFFFF"/>
              </w:rPr>
              <w:t>Informațiile disponibile privind repararea și întreținerea includ:</w:t>
            </w:r>
          </w:p>
          <w:p w14:paraId="483BB61A" w14:textId="77777777" w:rsidR="00E056F6" w:rsidRPr="00B477A7" w:rsidRDefault="00E056F6" w:rsidP="007F64C8">
            <w:pPr>
              <w:pStyle w:val="ListParagraph"/>
              <w:numPr>
                <w:ilvl w:val="0"/>
                <w:numId w:val="18"/>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identificarea fără echivoc a aparatului;</w:t>
            </w:r>
          </w:p>
          <w:p w14:paraId="35C5E4DA" w14:textId="77777777" w:rsidR="00E056F6" w:rsidRPr="00B477A7" w:rsidRDefault="00E056F6" w:rsidP="007F64C8">
            <w:pPr>
              <w:pStyle w:val="ListParagraph"/>
              <w:numPr>
                <w:ilvl w:val="0"/>
                <w:numId w:val="18"/>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o schemă de dezmembrare sau o vizualizare explodată;</w:t>
            </w:r>
          </w:p>
          <w:p w14:paraId="03E95E22" w14:textId="77777777" w:rsidR="00E056F6" w:rsidRPr="00B477A7" w:rsidRDefault="00E056F6" w:rsidP="007F64C8">
            <w:pPr>
              <w:pStyle w:val="ListParagraph"/>
              <w:numPr>
                <w:ilvl w:val="0"/>
                <w:numId w:val="18"/>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lista echipamentelor necesare pentru reparare și testare;</w:t>
            </w:r>
          </w:p>
          <w:p w14:paraId="2ACCF726" w14:textId="77777777" w:rsidR="00E056F6" w:rsidRPr="00B477A7" w:rsidRDefault="00E056F6" w:rsidP="007F64C8">
            <w:pPr>
              <w:pStyle w:val="ListParagraph"/>
              <w:numPr>
                <w:ilvl w:val="0"/>
                <w:numId w:val="18"/>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informații privind componentele și diagnosticarea (cum ar fi valorile teoretice minime și maxime pentru măsurători);</w:t>
            </w:r>
          </w:p>
          <w:p w14:paraId="14323A82" w14:textId="77777777" w:rsidR="00E056F6" w:rsidRPr="00B477A7" w:rsidRDefault="00E056F6" w:rsidP="007F64C8">
            <w:pPr>
              <w:pStyle w:val="ListParagraph"/>
              <w:numPr>
                <w:ilvl w:val="0"/>
                <w:numId w:val="18"/>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diagramele de cablare și de conectare;</w:t>
            </w:r>
          </w:p>
          <w:p w14:paraId="65FB4E90" w14:textId="77777777" w:rsidR="00E056F6" w:rsidRPr="00B477A7" w:rsidRDefault="00E056F6" w:rsidP="007F64C8">
            <w:pPr>
              <w:pStyle w:val="ListParagraph"/>
              <w:numPr>
                <w:ilvl w:val="0"/>
                <w:numId w:val="18"/>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codurile de eroare și de diagnostic (inclusiv codurile specifice producătorului, dacă este cazul); și</w:t>
            </w:r>
          </w:p>
          <w:p w14:paraId="7501D322" w14:textId="77777777" w:rsidR="00E056F6" w:rsidRPr="00B477A7" w:rsidRDefault="00E056F6" w:rsidP="007F64C8">
            <w:pPr>
              <w:pStyle w:val="ListParagraph"/>
              <w:numPr>
                <w:ilvl w:val="0"/>
                <w:numId w:val="18"/>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înregistrările de date referitoare la incidentele de defectare raportate stocate în aparatul frigorific (dacă este cazul).</w:t>
            </w:r>
          </w:p>
          <w:p w14:paraId="620DC3F9" w14:textId="77777777" w:rsidR="00E056F6" w:rsidRPr="00B477A7" w:rsidRDefault="00E056F6" w:rsidP="007F64C8">
            <w:pPr>
              <w:pStyle w:val="ListParagraph"/>
              <w:numPr>
                <w:ilvl w:val="0"/>
                <w:numId w:val="14"/>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Termenul maxim de livrare a pieselor de schimb:</w:t>
            </w:r>
          </w:p>
          <w:p w14:paraId="452414A1" w14:textId="77777777" w:rsidR="00E056F6" w:rsidRPr="00B477A7" w:rsidRDefault="00E056F6" w:rsidP="007F64C8">
            <w:pPr>
              <w:pStyle w:val="ListParagraph"/>
              <w:numPr>
                <w:ilvl w:val="0"/>
                <w:numId w:val="19"/>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cursul perioadei menționate la punctul 3 litera (a) subpunctul 1 și la punctul 3 litera (a) subpunctul 2, producătorul, importatorul sau reprezentanții autorizați trebuie să asigure livrarea pieselor de schimb pentru aparatele frigorifice în termen de 15 zile lucrătoare de la primirea comenzii;</w:t>
            </w:r>
          </w:p>
          <w:p w14:paraId="143830EB" w14:textId="77777777" w:rsidR="00E056F6" w:rsidRPr="00B477A7" w:rsidRDefault="00E056F6" w:rsidP="007F64C8">
            <w:pPr>
              <w:pStyle w:val="ListParagraph"/>
              <w:numPr>
                <w:ilvl w:val="0"/>
                <w:numId w:val="19"/>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cazul pieselor de schimb disponibile numai pentru reparatorii profesioniști, această disponibilitate poate fi limitată la reparatorii profesioniști înregistrați în conformitate cu litera (b).</w:t>
            </w:r>
          </w:p>
          <w:p w14:paraId="4AB96556" w14:textId="77777777" w:rsidR="00E056F6" w:rsidRPr="00B477A7" w:rsidRDefault="00E056F6" w:rsidP="007F64C8">
            <w:pPr>
              <w:pStyle w:val="ListParagraph"/>
              <w:numPr>
                <w:ilvl w:val="0"/>
                <w:numId w:val="14"/>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Cerințe privind dezmembrarea pentru recuperarea și reciclarea materialelor în condiții de evitare a poluării:</w:t>
            </w:r>
          </w:p>
          <w:p w14:paraId="45717666" w14:textId="77777777" w:rsidR="00E056F6" w:rsidRPr="00B477A7" w:rsidRDefault="00E056F6" w:rsidP="007F64C8">
            <w:pPr>
              <w:pStyle w:val="ListParagraph"/>
              <w:numPr>
                <w:ilvl w:val="0"/>
                <w:numId w:val="20"/>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producătorii, importatorii sau reprezentanții autorizați trebuie să se asigure că aparatele frigorifice sunt concepute în așa fel încât materialele și componentele menționate în anexa VII la Directiva 2012/19/UE să poată fi îndepărtate cu utilizarea unor unelte disponibile în mod obișnuit;</w:t>
            </w:r>
          </w:p>
          <w:p w14:paraId="2CD7FEF2" w14:textId="77777777" w:rsidR="00E056F6" w:rsidRPr="00B477A7" w:rsidRDefault="00E056F6" w:rsidP="007F64C8">
            <w:pPr>
              <w:pStyle w:val="ListParagraph"/>
              <w:numPr>
                <w:ilvl w:val="0"/>
                <w:numId w:val="20"/>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producătorii, importatorii și reprezentanții autorizați trebuie să îndeplinească obligațiile prevăzute la articolul 15 alineatul (1) din Directiva 2012/19/UE.</w:t>
            </w:r>
          </w:p>
          <w:p w14:paraId="755C6639" w14:textId="77777777" w:rsidR="00E056F6" w:rsidRPr="00E056F6" w:rsidRDefault="00E056F6" w:rsidP="00E056F6">
            <w:pPr>
              <w:pStyle w:val="ListParagraph"/>
              <w:numPr>
                <w:ilvl w:val="0"/>
                <w:numId w:val="1"/>
              </w:numPr>
              <w:rPr>
                <w:rFonts w:eastAsia="Arial Unicode MS"/>
                <w:color w:val="333333"/>
                <w:sz w:val="20"/>
                <w:szCs w:val="20"/>
                <w:shd w:val="clear" w:color="auto" w:fill="FFFFFF"/>
              </w:rPr>
            </w:pPr>
            <w:r w:rsidRPr="00E056F6">
              <w:rPr>
                <w:rFonts w:eastAsia="Arial Unicode MS"/>
                <w:b/>
                <w:bCs/>
                <w:color w:val="333333"/>
                <w:sz w:val="20"/>
                <w:szCs w:val="20"/>
                <w:shd w:val="clear" w:color="auto" w:fill="FFFFFF"/>
              </w:rPr>
              <w:t>Cerințe privind informarea:</w:t>
            </w:r>
          </w:p>
          <w:p w14:paraId="74CA9084" w14:textId="77777777" w:rsidR="00E056F6" w:rsidRPr="00B477A7" w:rsidRDefault="00E056F6" w:rsidP="00D558EC">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Începând cu 1 martie 2021, manualele cu instrucțiuni pentru instalatori și utilizatori finali, precum și site-urile web cu acces liber ale producătorilor, ale importatorilor sau ale reprezentanților autorizați trebuie să includă următoarele informații:</w:t>
            </w:r>
          </w:p>
          <w:p w14:paraId="1A1702E1"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combinația de sertare, de coșuri și de rafturi prin care se asigură eficiența energetică maximă a aparatului frigorific;</w:t>
            </w:r>
          </w:p>
          <w:p w14:paraId="7FD62D01"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orientări clare cu privire la locul și modul de stocare a alimentelor într-un aparat frigorific pentru o conservare optimă pe perioada cea mai lungă posibilă, cu scopul de a se evita risipa de alimente;</w:t>
            </w:r>
          </w:p>
          <w:p w14:paraId="56897334"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reglajul recomandat al temperaturilor în fiecare compartiment pentru conservarea în condiții optime a alimentelor. Aceste reglaje nu trebuie să fie în contradicție cu condițiile de depozitare stabilite în tabelul 3 din anexa III;</w:t>
            </w:r>
          </w:p>
          <w:p w14:paraId="721564AF"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o estimare a impactului reglajelor temperaturii asupra risipei de alimente;</w:t>
            </w:r>
          </w:p>
          <w:p w14:paraId="39C482C3"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o descriere a efectelor modurilor și caracteristicilor speciale și, în special, a modului în care temperaturile sunt afectate în fiecare compartiment și pentru cât timp;</w:t>
            </w:r>
          </w:p>
          <w:p w14:paraId="42D94FFA"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aparatele pentru depozitarea vinului: „acest aparat este destinat a fi utilizat exclusiv la depozitarea vinului”. Această dispoziție nu se aplică aparatelor frigorifice care nu sunt concepute special pentru depozitarea vinului, însă pot fi folosite în acest scop, și nici aparatelor frigorifice care sunt prevăzute cu un compartiment pentru depozitarea vinului în combinație cu orice alt tip de compartiment;</w:t>
            </w:r>
          </w:p>
          <w:p w14:paraId="25DDFB32"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instrucțiuni pentru instalarea și întreținerea, inclusiv curățarea, corecte ale aparatului frigorific de către utilizatorul final;</w:t>
            </w:r>
          </w:p>
          <w:p w14:paraId="4FFA6AAE"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un aparat frigorific de sine-stătător: „acest aparat frigorific nu este destinat a fi utilizat ca aparat încorporat”;</w:t>
            </w:r>
          </w:p>
          <w:p w14:paraId="54DB73EB"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aparatele fără compartiment cu 4 stele: „acest aparat frigorific nu este adecvat pentru congelarea produselor alimentare”;</w:t>
            </w:r>
          </w:p>
          <w:p w14:paraId="01FAEEFE"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accesul la reparații profesionale (pagini de internet, adrese, date de contact);</w:t>
            </w:r>
          </w:p>
          <w:p w14:paraId="12AF39FA"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informații relevante pentru efectuarea comenzilor de piese de schimb, direct sau prin intermediul altor canale furnizate de producător, de importator sau de reprezentantul autorizat;</w:t>
            </w:r>
          </w:p>
          <w:p w14:paraId="674FEC09"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perioada minimă în care sunt disponibile piesele de schimb necesare pentru repararea aparatului;</w:t>
            </w:r>
          </w:p>
          <w:p w14:paraId="001EF94E"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durata minimă a garanției comerciale a aparatului frigorific oferită de producător, de importator sau de reprezentantul autorizat;</w:t>
            </w:r>
          </w:p>
          <w:p w14:paraId="3F4EC541" w14:textId="77777777" w:rsidR="00E056F6" w:rsidRPr="00B477A7" w:rsidRDefault="00E056F6" w:rsidP="007F64C8">
            <w:pPr>
              <w:pStyle w:val="ListParagraph"/>
              <w:numPr>
                <w:ilvl w:val="0"/>
                <w:numId w:val="21"/>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aparatele frigorifice cu clasă climatică:</w:t>
            </w:r>
          </w:p>
          <w:p w14:paraId="4BF236FD" w14:textId="77777777" w:rsidR="00E056F6" w:rsidRPr="00B477A7" w:rsidRDefault="00E056F6"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temperată extinsă: „acest aparat frigorific este destinat a fi utilizat la temperaturi ambiante cuprinse între 10 °C și 32 °C”;</w:t>
            </w:r>
          </w:p>
          <w:p w14:paraId="2634711D" w14:textId="77777777" w:rsidR="00E056F6" w:rsidRPr="00B477A7" w:rsidRDefault="00E056F6"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temperată: „acest aparat frigorific este destinat a fi utilizat la temperaturi ambiante cuprinse între 16 °C și 32 °C”;</w:t>
            </w:r>
          </w:p>
          <w:p w14:paraId="44E419E9" w14:textId="77777777" w:rsidR="00E056F6" w:rsidRPr="00B477A7" w:rsidRDefault="00E056F6"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 subtropicală: „acest aparat frigorific este destinat a fi utilizat la temperaturi ambiante cuprinse între 16 °C și 38 °C”;</w:t>
            </w:r>
          </w:p>
          <w:p w14:paraId="7DC2D835" w14:textId="77777777" w:rsidR="00E056F6" w:rsidRPr="00B477A7" w:rsidRDefault="00E056F6"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tropicală: „acest aparat frigorific este destinat a fi utilizat la temperaturi ambiante cuprinse între 16 °C și 43 °C”;</w:t>
            </w:r>
          </w:p>
          <w:p w14:paraId="3D00DD8D" w14:textId="21AF31AD" w:rsidR="00E056F6" w:rsidRPr="00B477A7" w:rsidRDefault="00E056F6" w:rsidP="007F64C8">
            <w:pPr>
              <w:pStyle w:val="ListParagraph"/>
              <w:numPr>
                <w:ilvl w:val="0"/>
                <w:numId w:val="21"/>
              </w:numPr>
              <w:jc w:val="both"/>
              <w:rPr>
                <w:rFonts w:eastAsia="Arial Unicode MS"/>
                <w:color w:val="333333"/>
                <w:sz w:val="20"/>
                <w:szCs w:val="20"/>
                <w:shd w:val="clear" w:color="auto" w:fill="FFFFFF"/>
                <w:lang w:val="pt-BR"/>
              </w:rPr>
            </w:pPr>
            <w:r w:rsidRPr="00B477A7">
              <w:rPr>
                <w:rFonts w:eastAsia="Arial Unicode MS"/>
                <w:color w:val="000000" w:themeColor="text1"/>
                <w:sz w:val="20"/>
                <w:szCs w:val="20"/>
                <w:shd w:val="clear" w:color="auto" w:fill="FFFFFF"/>
                <w:lang w:val="pt-BR"/>
              </w:rPr>
              <w:t>instrucțiuni privind modul de identificare a informațiilor despre model în baza de date cu produse, astfel cum se definește în Regulamentul delegat (UE) 2019/2016 al Comisiei prin intermediul unui link către informațiile despre model stocate în baza de date cu produse sau al unui link către baza de date cu produse, precum și prin intermediul unui link către baza de date cu produse și informațiile privind modul de identificare pe produs a identificatorului de model.</w:t>
            </w:r>
          </w:p>
        </w:tc>
        <w:tc>
          <w:tcPr>
            <w:tcW w:w="4394" w:type="dxa"/>
            <w:shd w:val="clear" w:color="auto" w:fill="auto"/>
          </w:tcPr>
          <w:p w14:paraId="142CC00E" w14:textId="77777777" w:rsidR="00672341" w:rsidRPr="00B477A7" w:rsidRDefault="00672341" w:rsidP="00672341">
            <w:pPr>
              <w:jc w:val="right"/>
              <w:rPr>
                <w:sz w:val="20"/>
                <w:szCs w:val="20"/>
                <w:lang w:val="pt-BR"/>
              </w:rPr>
            </w:pPr>
            <w:r w:rsidRPr="00B477A7">
              <w:rPr>
                <w:sz w:val="20"/>
                <w:szCs w:val="20"/>
                <w:lang w:val="pt-BR"/>
              </w:rPr>
              <w:lastRenderedPageBreak/>
              <w:t>Anexa nr.2</w:t>
            </w:r>
          </w:p>
          <w:p w14:paraId="13D094F5" w14:textId="77777777" w:rsidR="00672341" w:rsidRPr="00672341" w:rsidRDefault="00672341" w:rsidP="00672341">
            <w:pPr>
              <w:ind w:firstLine="540"/>
              <w:jc w:val="right"/>
              <w:rPr>
                <w:color w:val="000000"/>
                <w:sz w:val="20"/>
                <w:szCs w:val="20"/>
                <w:lang w:val="it-IT"/>
              </w:rPr>
            </w:pPr>
            <w:r w:rsidRPr="00B477A7">
              <w:rPr>
                <w:color w:val="000000"/>
                <w:sz w:val="20"/>
                <w:szCs w:val="20"/>
                <w:lang w:val="pt-BR"/>
              </w:rPr>
              <w:t xml:space="preserve">la </w:t>
            </w:r>
            <w:r w:rsidRPr="00672341">
              <w:rPr>
                <w:color w:val="000000"/>
                <w:sz w:val="20"/>
                <w:szCs w:val="20"/>
                <w:lang w:val="it-IT"/>
              </w:rPr>
              <w:t xml:space="preserve">Regulamentul cu privire la cerințele de proiectare ecologică aplicabile </w:t>
            </w:r>
          </w:p>
          <w:p w14:paraId="43EF3380" w14:textId="77777777" w:rsidR="00672341" w:rsidRPr="00B477A7" w:rsidRDefault="00672341" w:rsidP="00672341">
            <w:pPr>
              <w:ind w:firstLine="540"/>
              <w:jc w:val="right"/>
              <w:rPr>
                <w:sz w:val="20"/>
                <w:szCs w:val="20"/>
                <w:lang w:val="pt-BR"/>
              </w:rPr>
            </w:pPr>
            <w:r w:rsidRPr="00672341">
              <w:rPr>
                <w:color w:val="000000"/>
                <w:sz w:val="20"/>
                <w:szCs w:val="20"/>
                <w:lang w:val="it-IT"/>
              </w:rPr>
              <w:t>aparatelor frigorifice</w:t>
            </w:r>
          </w:p>
          <w:p w14:paraId="4A978DB1" w14:textId="77777777" w:rsidR="00672341" w:rsidRPr="00672341" w:rsidRDefault="00672341" w:rsidP="00672341">
            <w:pPr>
              <w:ind w:firstLine="540"/>
              <w:jc w:val="both"/>
              <w:rPr>
                <w:sz w:val="20"/>
                <w:szCs w:val="20"/>
                <w:lang w:val="it-IT"/>
              </w:rPr>
            </w:pPr>
          </w:p>
          <w:p w14:paraId="33239120" w14:textId="77777777" w:rsidR="00672341" w:rsidRPr="00B477A7" w:rsidRDefault="00672341" w:rsidP="00672341">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t>CERINȚE ÎN MATERIE DE PROIECTARE ECOLOGICĂ</w:t>
            </w:r>
          </w:p>
          <w:p w14:paraId="40BD3EC0" w14:textId="6B8BEE06" w:rsidR="00672341" w:rsidRPr="003926D8" w:rsidRDefault="003926D8" w:rsidP="007F64C8">
            <w:pPr>
              <w:pStyle w:val="ListParagraph"/>
              <w:numPr>
                <w:ilvl w:val="0"/>
                <w:numId w:val="35"/>
              </w:numPr>
              <w:ind w:left="0"/>
              <w:jc w:val="both"/>
              <w:rPr>
                <w:rFonts w:eastAsia="Arial Unicode MS"/>
                <w:b/>
                <w:bCs/>
                <w:color w:val="000000" w:themeColor="text1"/>
                <w:sz w:val="20"/>
                <w:szCs w:val="20"/>
                <w:shd w:val="clear" w:color="auto" w:fill="FFFFFF"/>
              </w:rPr>
            </w:pPr>
            <w:r>
              <w:rPr>
                <w:rFonts w:eastAsia="Arial Unicode MS"/>
                <w:b/>
                <w:bCs/>
                <w:color w:val="000000" w:themeColor="text1"/>
                <w:sz w:val="20"/>
                <w:szCs w:val="20"/>
                <w:shd w:val="clear" w:color="auto" w:fill="FFFFFF"/>
              </w:rPr>
              <w:t>1.</w:t>
            </w:r>
            <w:r w:rsidR="00672341" w:rsidRPr="003926D8">
              <w:rPr>
                <w:rFonts w:eastAsia="Arial Unicode MS"/>
                <w:b/>
                <w:bCs/>
                <w:color w:val="000000" w:themeColor="text1"/>
                <w:sz w:val="20"/>
                <w:szCs w:val="20"/>
                <w:shd w:val="clear" w:color="auto" w:fill="FFFFFF"/>
              </w:rPr>
              <w:t>Cerințe de eficiență energetică:</w:t>
            </w:r>
          </w:p>
          <w:p w14:paraId="6B3F1801" w14:textId="18CD90A7" w:rsidR="00E056F6" w:rsidRPr="00B477A7" w:rsidRDefault="003926D8" w:rsidP="007F64C8">
            <w:pPr>
              <w:pStyle w:val="ListParagraph"/>
              <w:numPr>
                <w:ilvl w:val="0"/>
                <w:numId w:val="36"/>
              </w:numPr>
              <w:jc w:val="both"/>
              <w:rPr>
                <w:rFonts w:eastAsia="Arial Unicode MS"/>
                <w:color w:val="000000" w:themeColor="text1"/>
                <w:sz w:val="20"/>
                <w:szCs w:val="20"/>
                <w:shd w:val="clear" w:color="auto" w:fill="FFFFFF"/>
                <w:lang w:val="pt-BR"/>
              </w:rPr>
            </w:pPr>
            <w:r w:rsidRPr="00A31D06">
              <w:rPr>
                <w:color w:val="000000"/>
                <w:sz w:val="20"/>
                <w:szCs w:val="20"/>
                <w:lang w:val="ro-RO"/>
              </w:rPr>
              <w:t>De la data intrării în vigoare a Regulament</w:t>
            </w:r>
            <w:r w:rsidR="004F347B">
              <w:rPr>
                <w:color w:val="000000"/>
                <w:sz w:val="20"/>
                <w:szCs w:val="20"/>
                <w:lang w:val="ro-RO"/>
              </w:rPr>
              <w:t>ului</w:t>
            </w:r>
            <w:r w:rsidR="00672341" w:rsidRPr="00B477A7">
              <w:rPr>
                <w:rFonts w:eastAsia="Arial Unicode MS"/>
                <w:color w:val="000000" w:themeColor="text1"/>
                <w:sz w:val="20"/>
                <w:szCs w:val="20"/>
                <w:shd w:val="clear" w:color="auto" w:fill="FFFFFF"/>
                <w:lang w:val="pt-BR"/>
              </w:rPr>
              <w:t>, indicele de eficiență energetică (EEI) al aparatelor frigorifice nu trebuie să fie mai mare decât valorile stabilite în tabelul 1</w:t>
            </w:r>
          </w:p>
          <w:p w14:paraId="6E88DCFD" w14:textId="77777777" w:rsidR="003926D8" w:rsidRPr="00B477A7" w:rsidRDefault="003926D8" w:rsidP="003926D8">
            <w:pPr>
              <w:pStyle w:val="ListParagraph"/>
              <w:jc w:val="right"/>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Tabelul 1</w:t>
            </w:r>
          </w:p>
          <w:p w14:paraId="1392D511" w14:textId="77777777" w:rsidR="003926D8" w:rsidRPr="00B477A7" w:rsidRDefault="003926D8" w:rsidP="003926D8">
            <w:pPr>
              <w:pStyle w:val="ListParagraph"/>
              <w:ind w:left="0"/>
              <w:jc w:val="both"/>
              <w:rPr>
                <w:rFonts w:eastAsia="Arial Unicode MS"/>
                <w:b/>
                <w:bC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EEI maxim pentru aparatele frigorifice, exprimat în %</w:t>
            </w:r>
          </w:p>
          <w:tbl>
            <w:tblPr>
              <w:tblStyle w:val="TableGrid"/>
              <w:tblW w:w="0" w:type="auto"/>
              <w:tblLayout w:type="fixed"/>
              <w:tblLook w:val="04A0" w:firstRow="1" w:lastRow="0" w:firstColumn="1" w:lastColumn="0" w:noHBand="0" w:noVBand="1"/>
            </w:tblPr>
            <w:tblGrid>
              <w:gridCol w:w="3154"/>
              <w:gridCol w:w="1102"/>
            </w:tblGrid>
            <w:tr w:rsidR="00A31D06" w:rsidRPr="00A54B0D" w14:paraId="7DDE1539" w14:textId="77777777" w:rsidTr="00A31D06">
              <w:tc>
                <w:tcPr>
                  <w:tcW w:w="3154" w:type="dxa"/>
                </w:tcPr>
                <w:p w14:paraId="4874D63C" w14:textId="77777777" w:rsidR="00A31D06" w:rsidRPr="00B477A7"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p>
              </w:tc>
              <w:tc>
                <w:tcPr>
                  <w:tcW w:w="1102" w:type="dxa"/>
                </w:tcPr>
                <w:p w14:paraId="454B8946" w14:textId="77777777" w:rsidR="00A31D06" w:rsidRPr="00A54B0D"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54B0D">
                    <w:rPr>
                      <w:rFonts w:eastAsia="Arial Unicode MS"/>
                      <w:b/>
                      <w:bCs/>
                      <w:color w:val="000000" w:themeColor="text1"/>
                      <w:sz w:val="20"/>
                      <w:szCs w:val="20"/>
                      <w:shd w:val="clear" w:color="auto" w:fill="FFFFFF"/>
                    </w:rPr>
                    <w:t>EEI</w:t>
                  </w:r>
                </w:p>
              </w:tc>
            </w:tr>
            <w:tr w:rsidR="00A31D06" w:rsidRPr="00A54B0D" w14:paraId="24733DE4" w14:textId="77777777" w:rsidTr="00A31D06">
              <w:tc>
                <w:tcPr>
                  <w:tcW w:w="3154" w:type="dxa"/>
                </w:tcPr>
                <w:p w14:paraId="4BE120E5" w14:textId="77777777" w:rsidR="00A31D06" w:rsidRPr="00B477A7"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aparate frigorifice dedicate cu nivel redus de zgomot, cu compartiment(e) pentru alimente proaspete</w:t>
                  </w:r>
                </w:p>
              </w:tc>
              <w:tc>
                <w:tcPr>
                  <w:tcW w:w="1102" w:type="dxa"/>
                </w:tcPr>
                <w:p w14:paraId="16B7CE55" w14:textId="77777777" w:rsidR="00A31D06" w:rsidRPr="00A54B0D"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54B0D">
                    <w:rPr>
                      <w:rFonts w:eastAsia="Arial Unicode MS"/>
                      <w:color w:val="000000" w:themeColor="text1"/>
                      <w:sz w:val="20"/>
                      <w:szCs w:val="20"/>
                      <w:shd w:val="clear" w:color="auto" w:fill="FFFFFF"/>
                    </w:rPr>
                    <w:t>375</w:t>
                  </w:r>
                </w:p>
              </w:tc>
            </w:tr>
            <w:tr w:rsidR="00A31D06" w:rsidRPr="00A54B0D" w14:paraId="67B64C76" w14:textId="77777777" w:rsidTr="00A31D06">
              <w:tc>
                <w:tcPr>
                  <w:tcW w:w="3154" w:type="dxa"/>
                </w:tcPr>
                <w:p w14:paraId="741A1157" w14:textId="77777777" w:rsidR="00A31D06" w:rsidRPr="00B477A7"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aparate frigorifice cu nivel redus de zgomot, cu uși transparente</w:t>
                  </w:r>
                </w:p>
              </w:tc>
              <w:tc>
                <w:tcPr>
                  <w:tcW w:w="1102" w:type="dxa"/>
                </w:tcPr>
                <w:p w14:paraId="27183BAE" w14:textId="77777777" w:rsidR="00A31D06" w:rsidRPr="00A54B0D"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54B0D">
                    <w:rPr>
                      <w:rFonts w:eastAsia="Arial Unicode MS"/>
                      <w:color w:val="000000" w:themeColor="text1"/>
                      <w:sz w:val="20"/>
                      <w:szCs w:val="20"/>
                      <w:shd w:val="clear" w:color="auto" w:fill="FFFFFF"/>
                    </w:rPr>
                    <w:t>380</w:t>
                  </w:r>
                </w:p>
              </w:tc>
            </w:tr>
            <w:tr w:rsidR="00A31D06" w:rsidRPr="00A54B0D" w14:paraId="215D05AE" w14:textId="77777777" w:rsidTr="00A31D06">
              <w:tc>
                <w:tcPr>
                  <w:tcW w:w="3154" w:type="dxa"/>
                </w:tcPr>
                <w:p w14:paraId="57A04B4B" w14:textId="77777777" w:rsidR="00A31D06" w:rsidRPr="00B477A7"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alte aparate frigorifice cu nivel redus de zgomot, cu excepția aparatelor combinate cu nivel redus de zgomot prevăzute cu un compartiment pentru alimente congelate</w:t>
                  </w:r>
                </w:p>
              </w:tc>
              <w:tc>
                <w:tcPr>
                  <w:tcW w:w="1102" w:type="dxa"/>
                </w:tcPr>
                <w:p w14:paraId="3B7562D3" w14:textId="77777777" w:rsidR="00A31D06" w:rsidRPr="00A54B0D"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54B0D">
                    <w:rPr>
                      <w:rFonts w:eastAsia="Arial Unicode MS"/>
                      <w:color w:val="000000" w:themeColor="text1"/>
                      <w:sz w:val="20"/>
                      <w:szCs w:val="20"/>
                      <w:shd w:val="clear" w:color="auto" w:fill="FFFFFF"/>
                    </w:rPr>
                    <w:t>300</w:t>
                  </w:r>
                </w:p>
              </w:tc>
            </w:tr>
            <w:tr w:rsidR="00A31D06" w:rsidRPr="00A54B0D" w14:paraId="25517564" w14:textId="77777777" w:rsidTr="00A31D06">
              <w:tc>
                <w:tcPr>
                  <w:tcW w:w="3154" w:type="dxa"/>
                </w:tcPr>
                <w:p w14:paraId="08AFB390" w14:textId="77777777" w:rsidR="00A31D06" w:rsidRPr="00B477A7"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aparate pentru depozitarea vinului, cu uși transparente</w:t>
                  </w:r>
                </w:p>
              </w:tc>
              <w:tc>
                <w:tcPr>
                  <w:tcW w:w="1102" w:type="dxa"/>
                </w:tcPr>
                <w:p w14:paraId="57885C80" w14:textId="77777777" w:rsidR="00A31D06" w:rsidRPr="00A54B0D"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54B0D">
                    <w:rPr>
                      <w:rFonts w:eastAsia="Arial Unicode MS"/>
                      <w:color w:val="000000" w:themeColor="text1"/>
                      <w:sz w:val="20"/>
                      <w:szCs w:val="20"/>
                      <w:shd w:val="clear" w:color="auto" w:fill="FFFFFF"/>
                    </w:rPr>
                    <w:t>190</w:t>
                  </w:r>
                </w:p>
              </w:tc>
            </w:tr>
            <w:tr w:rsidR="00A31D06" w:rsidRPr="00A54B0D" w14:paraId="5989DC23" w14:textId="77777777" w:rsidTr="00A31D06">
              <w:tc>
                <w:tcPr>
                  <w:tcW w:w="3154" w:type="dxa"/>
                </w:tcPr>
                <w:p w14:paraId="41113D78" w14:textId="77777777" w:rsidR="00A31D06" w:rsidRPr="00B477A7"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alte aparate pentru depozitarea vinului</w:t>
                  </w:r>
                </w:p>
              </w:tc>
              <w:tc>
                <w:tcPr>
                  <w:tcW w:w="1102" w:type="dxa"/>
                </w:tcPr>
                <w:p w14:paraId="4D6FEAA7" w14:textId="77777777" w:rsidR="00A31D06" w:rsidRPr="00A54B0D"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A54B0D">
                    <w:rPr>
                      <w:rFonts w:eastAsia="Arial Unicode MS"/>
                      <w:color w:val="000000" w:themeColor="text1"/>
                      <w:sz w:val="20"/>
                      <w:szCs w:val="20"/>
                      <w:shd w:val="clear" w:color="auto" w:fill="FFFFFF"/>
                    </w:rPr>
                    <w:t>155</w:t>
                  </w:r>
                </w:p>
              </w:tc>
            </w:tr>
            <w:tr w:rsidR="00A31D06" w:rsidRPr="00B477A7" w14:paraId="7FA396E7" w14:textId="77777777" w:rsidTr="00A31D06">
              <w:tc>
                <w:tcPr>
                  <w:tcW w:w="3154" w:type="dxa"/>
                </w:tcPr>
                <w:p w14:paraId="18CF11E5" w14:textId="77777777" w:rsidR="00A31D06" w:rsidRPr="00B477A7"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toate celelalte aparate frigorifice, cu excepția aparatelor combinate cu nivel redus de zgomot prevăzute cu un compartiment pentru alimente congelate</w:t>
                  </w:r>
                </w:p>
              </w:tc>
              <w:tc>
                <w:tcPr>
                  <w:tcW w:w="1102" w:type="dxa"/>
                </w:tcPr>
                <w:p w14:paraId="5AEE363D" w14:textId="77777777" w:rsidR="00A31D06" w:rsidRPr="00B477A7"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125</w:t>
                  </w:r>
                </w:p>
              </w:tc>
            </w:tr>
          </w:tbl>
          <w:p w14:paraId="48A93C11" w14:textId="1BAF8C7E" w:rsidR="00A31D06" w:rsidRPr="00B477A7" w:rsidRDefault="00A31D06" w:rsidP="00A31D06">
            <w:pPr>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2)Începând cu 1 martie 202</w:t>
            </w:r>
            <w:r w:rsidR="00A475B0" w:rsidRPr="00B477A7">
              <w:rPr>
                <w:rFonts w:eastAsia="Arial Unicode MS"/>
                <w:color w:val="000000" w:themeColor="text1"/>
                <w:sz w:val="20"/>
                <w:szCs w:val="20"/>
                <w:shd w:val="clear" w:color="auto" w:fill="FFFFFF"/>
                <w:lang w:val="pt-BR"/>
              </w:rPr>
              <w:t>6</w:t>
            </w:r>
            <w:r w:rsidRPr="00B477A7">
              <w:rPr>
                <w:rFonts w:eastAsia="Arial Unicode MS"/>
                <w:color w:val="000000" w:themeColor="text1"/>
                <w:sz w:val="20"/>
                <w:szCs w:val="20"/>
                <w:shd w:val="clear" w:color="auto" w:fill="FFFFFF"/>
                <w:lang w:val="pt-BR"/>
              </w:rPr>
              <w:t>, EEI al aparatelor frigorifice nu trebuie să fie mai mare decât valorile stabilite în tabelul 2.</w:t>
            </w:r>
          </w:p>
          <w:p w14:paraId="1F723012" w14:textId="77777777" w:rsidR="00A31D06" w:rsidRPr="00B477A7" w:rsidRDefault="00A31D06" w:rsidP="00A31D06">
            <w:pPr>
              <w:ind w:left="1429"/>
              <w:jc w:val="right"/>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Tabelul 2</w:t>
            </w:r>
          </w:p>
          <w:p w14:paraId="7AAAD87C" w14:textId="77777777" w:rsidR="00A31D06" w:rsidRPr="00B477A7" w:rsidRDefault="00A31D06" w:rsidP="00A31D06">
            <w:pPr>
              <w:jc w:val="both"/>
              <w:rPr>
                <w:rFonts w:eastAsia="Arial Unicode MS"/>
                <w:b/>
                <w:bC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EEI maxim pentru aparatele frigorifice, exprimat în %</w:t>
            </w:r>
          </w:p>
          <w:tbl>
            <w:tblPr>
              <w:tblStyle w:val="TableGrid"/>
              <w:tblW w:w="0" w:type="auto"/>
              <w:tblLayout w:type="fixed"/>
              <w:tblLook w:val="04A0" w:firstRow="1" w:lastRow="0" w:firstColumn="1" w:lastColumn="0" w:noHBand="0" w:noVBand="1"/>
            </w:tblPr>
            <w:tblGrid>
              <w:gridCol w:w="3154"/>
              <w:gridCol w:w="1102"/>
            </w:tblGrid>
            <w:tr w:rsidR="00A31D06" w:rsidRPr="009C7123" w14:paraId="07E43C74" w14:textId="77777777" w:rsidTr="00A31D06">
              <w:tc>
                <w:tcPr>
                  <w:tcW w:w="3154" w:type="dxa"/>
                </w:tcPr>
                <w:p w14:paraId="01DE58C6" w14:textId="77777777" w:rsidR="00A31D06" w:rsidRPr="00B477A7"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p>
              </w:tc>
              <w:tc>
                <w:tcPr>
                  <w:tcW w:w="1102" w:type="dxa"/>
                </w:tcPr>
                <w:p w14:paraId="4A004858" w14:textId="77777777" w:rsidR="00A31D06" w:rsidRPr="009C7123"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9C7123">
                    <w:rPr>
                      <w:rFonts w:eastAsia="Arial Unicode MS"/>
                      <w:b/>
                      <w:bCs/>
                      <w:color w:val="000000" w:themeColor="text1"/>
                      <w:sz w:val="20"/>
                      <w:szCs w:val="20"/>
                      <w:shd w:val="clear" w:color="auto" w:fill="FFFFFF"/>
                    </w:rPr>
                    <w:t>EEI</w:t>
                  </w:r>
                </w:p>
              </w:tc>
            </w:tr>
            <w:tr w:rsidR="00A31D06" w:rsidRPr="009C7123" w14:paraId="18EE65DF" w14:textId="77777777" w:rsidTr="00A31D06">
              <w:tc>
                <w:tcPr>
                  <w:tcW w:w="3154" w:type="dxa"/>
                </w:tcPr>
                <w:p w14:paraId="59EFE882" w14:textId="77777777" w:rsidR="00A31D06" w:rsidRPr="00B477A7"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aparate frigorifice dedicate cu nivel redus de zgomot prevăzute cu compartiment(e) pentru alimente proaspete</w:t>
                  </w:r>
                </w:p>
              </w:tc>
              <w:tc>
                <w:tcPr>
                  <w:tcW w:w="1102" w:type="dxa"/>
                </w:tcPr>
                <w:p w14:paraId="63B7B02C" w14:textId="77777777" w:rsidR="00A31D06" w:rsidRPr="009C7123"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9C7123">
                    <w:rPr>
                      <w:rFonts w:eastAsia="Arial Unicode MS"/>
                      <w:color w:val="000000" w:themeColor="text1"/>
                      <w:sz w:val="20"/>
                      <w:szCs w:val="20"/>
                      <w:shd w:val="clear" w:color="auto" w:fill="FFFFFF"/>
                    </w:rPr>
                    <w:t>312</w:t>
                  </w:r>
                </w:p>
              </w:tc>
            </w:tr>
            <w:tr w:rsidR="00A31D06" w:rsidRPr="009C7123" w14:paraId="4643E7AC" w14:textId="77777777" w:rsidTr="00A31D06">
              <w:tc>
                <w:tcPr>
                  <w:tcW w:w="3154" w:type="dxa"/>
                </w:tcPr>
                <w:p w14:paraId="0CC6E658" w14:textId="77777777" w:rsidR="00A31D06" w:rsidRPr="00B477A7" w:rsidRDefault="00A31D0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aparate frigorifice cu nivel redus de zgomot cu ușă (uși) transparentă(e)</w:t>
                  </w:r>
                </w:p>
              </w:tc>
              <w:tc>
                <w:tcPr>
                  <w:tcW w:w="1102" w:type="dxa"/>
                </w:tcPr>
                <w:p w14:paraId="457F78A3" w14:textId="77777777" w:rsidR="00A31D06" w:rsidRPr="009C7123"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9C7123">
                    <w:rPr>
                      <w:rFonts w:eastAsia="Arial Unicode MS"/>
                      <w:color w:val="000000" w:themeColor="text1"/>
                      <w:sz w:val="20"/>
                      <w:szCs w:val="20"/>
                      <w:shd w:val="clear" w:color="auto" w:fill="FFFFFF"/>
                    </w:rPr>
                    <w:t>300</w:t>
                  </w:r>
                </w:p>
              </w:tc>
            </w:tr>
            <w:tr w:rsidR="00A31D06" w:rsidRPr="009C7123" w14:paraId="37958E31" w14:textId="77777777" w:rsidTr="00A31D06">
              <w:tc>
                <w:tcPr>
                  <w:tcW w:w="3154" w:type="dxa"/>
                </w:tcPr>
                <w:p w14:paraId="361B7EE3" w14:textId="77777777" w:rsidR="00A31D06" w:rsidRPr="00B477A7" w:rsidRDefault="00A31D0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alte aparate frigorifice cu nivel redus de zgomot, cu excepția aparatelor combinate cu nivel redus de zgomot prevăzute cu un compartiment pentru alimente congelate</w:t>
                  </w:r>
                </w:p>
              </w:tc>
              <w:tc>
                <w:tcPr>
                  <w:tcW w:w="1102" w:type="dxa"/>
                </w:tcPr>
                <w:p w14:paraId="57DF964B" w14:textId="77777777" w:rsidR="00A31D06" w:rsidRPr="009C7123"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9C7123">
                    <w:rPr>
                      <w:rFonts w:eastAsia="Arial Unicode MS"/>
                      <w:color w:val="000000" w:themeColor="text1"/>
                      <w:sz w:val="20"/>
                      <w:szCs w:val="20"/>
                      <w:shd w:val="clear" w:color="auto" w:fill="FFFFFF"/>
                    </w:rPr>
                    <w:t>250</w:t>
                  </w:r>
                </w:p>
              </w:tc>
            </w:tr>
            <w:tr w:rsidR="00A31D06" w:rsidRPr="009C7123" w14:paraId="02478274" w14:textId="77777777" w:rsidTr="00A31D06">
              <w:tc>
                <w:tcPr>
                  <w:tcW w:w="3154" w:type="dxa"/>
                </w:tcPr>
                <w:p w14:paraId="7F7CCA8F" w14:textId="77777777" w:rsidR="00A31D06" w:rsidRPr="00B477A7" w:rsidRDefault="00A31D0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aparate pentru depozitarea vinului cu ușă (uși) transparentă(e)</w:t>
                  </w:r>
                </w:p>
              </w:tc>
              <w:tc>
                <w:tcPr>
                  <w:tcW w:w="1102" w:type="dxa"/>
                </w:tcPr>
                <w:p w14:paraId="7173CB34" w14:textId="77777777" w:rsidR="00A31D06" w:rsidRPr="009C7123"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9C7123">
                    <w:rPr>
                      <w:rFonts w:eastAsia="Arial Unicode MS"/>
                      <w:color w:val="000000" w:themeColor="text1"/>
                      <w:sz w:val="20"/>
                      <w:szCs w:val="20"/>
                      <w:shd w:val="clear" w:color="auto" w:fill="FFFFFF"/>
                    </w:rPr>
                    <w:t>172</w:t>
                  </w:r>
                </w:p>
              </w:tc>
            </w:tr>
            <w:tr w:rsidR="00A31D06" w:rsidRPr="009C7123" w14:paraId="551C3A45" w14:textId="77777777" w:rsidTr="00A31D06">
              <w:tc>
                <w:tcPr>
                  <w:tcW w:w="3154" w:type="dxa"/>
                </w:tcPr>
                <w:p w14:paraId="0C6459A9" w14:textId="77777777" w:rsidR="00A31D06" w:rsidRPr="00B477A7" w:rsidRDefault="00A31D0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alte aparate pentru depozitarea vinului</w:t>
                  </w:r>
                </w:p>
              </w:tc>
              <w:tc>
                <w:tcPr>
                  <w:tcW w:w="1102" w:type="dxa"/>
                </w:tcPr>
                <w:p w14:paraId="00D060BF" w14:textId="77777777" w:rsidR="00A31D06" w:rsidRPr="009C7123"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rPr>
                  </w:pPr>
                  <w:r w:rsidRPr="009C7123">
                    <w:rPr>
                      <w:rFonts w:eastAsia="Arial Unicode MS"/>
                      <w:color w:val="000000" w:themeColor="text1"/>
                      <w:sz w:val="20"/>
                      <w:szCs w:val="20"/>
                      <w:shd w:val="clear" w:color="auto" w:fill="FFFFFF"/>
                    </w:rPr>
                    <w:t>140</w:t>
                  </w:r>
                </w:p>
              </w:tc>
            </w:tr>
            <w:tr w:rsidR="00A31D06" w:rsidRPr="00B477A7" w14:paraId="476F8429" w14:textId="77777777" w:rsidTr="00A31D06">
              <w:tc>
                <w:tcPr>
                  <w:tcW w:w="3154" w:type="dxa"/>
                </w:tcPr>
                <w:p w14:paraId="36F4512C" w14:textId="77777777" w:rsidR="00A31D06" w:rsidRPr="00B477A7" w:rsidRDefault="00A31D0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toate celelalte aparate frigorifice, cu excepția aparatelor combinate cu nivel redus de zgomot prevăzute cu un compartiment de congelare</w:t>
                  </w:r>
                </w:p>
              </w:tc>
              <w:tc>
                <w:tcPr>
                  <w:tcW w:w="1102" w:type="dxa"/>
                </w:tcPr>
                <w:p w14:paraId="55DAD6CE" w14:textId="77777777" w:rsidR="00A31D06" w:rsidRPr="00B477A7" w:rsidRDefault="00A31D06" w:rsidP="00B477A7">
                  <w:pPr>
                    <w:framePr w:hSpace="180" w:wrap="around" w:vAnchor="text" w:hAnchor="text" w:x="-136" w:y="1"/>
                    <w:suppressOverlap/>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100</w:t>
                  </w:r>
                </w:p>
              </w:tc>
            </w:tr>
          </w:tbl>
          <w:p w14:paraId="42DF4C76" w14:textId="0D1086D6" w:rsidR="004F347B" w:rsidRPr="00B477A7" w:rsidRDefault="004F347B" w:rsidP="004F347B">
            <w:pPr>
              <w:jc w:val="both"/>
              <w:rPr>
                <w:rFonts w:eastAsia="Arial Unicode MS"/>
                <w:b/>
                <w:bCs/>
                <w:i/>
                <w:iCs/>
                <w:color w:val="333333"/>
                <w:sz w:val="20"/>
                <w:szCs w:val="20"/>
                <w:shd w:val="clear" w:color="auto" w:fill="FFFFFF"/>
                <w:lang w:val="pt-BR"/>
              </w:rPr>
            </w:pPr>
            <w:r w:rsidRPr="00B477A7">
              <w:rPr>
                <w:rFonts w:eastAsia="Arial Unicode MS"/>
                <w:b/>
                <w:bCs/>
                <w:color w:val="333333"/>
                <w:sz w:val="20"/>
                <w:szCs w:val="20"/>
                <w:shd w:val="clear" w:color="auto" w:fill="FFFFFF"/>
                <w:lang w:val="pt-BR"/>
              </w:rPr>
              <w:t>2.Cerințe funcționale:</w:t>
            </w:r>
          </w:p>
          <w:p w14:paraId="0B85254F" w14:textId="77777777" w:rsidR="004F347B" w:rsidRPr="00B477A7" w:rsidRDefault="004F347B" w:rsidP="004F347B">
            <w:pPr>
              <w:jc w:val="both"/>
              <w:rPr>
                <w:rFonts w:eastAsia="Arial Unicode MS"/>
                <w:color w:val="000000" w:themeColor="text1"/>
                <w:sz w:val="20"/>
                <w:szCs w:val="20"/>
                <w:shd w:val="clear" w:color="auto" w:fill="FFFFFF"/>
                <w:lang w:val="pt-BR"/>
              </w:rPr>
            </w:pPr>
            <w:r w:rsidRPr="004F347B">
              <w:rPr>
                <w:color w:val="000000"/>
                <w:sz w:val="20"/>
                <w:szCs w:val="20"/>
                <w:lang w:val="ro-RO"/>
              </w:rPr>
              <w:t xml:space="preserve">De la data intrării în vigoare a </w:t>
            </w:r>
            <w:r w:rsidRPr="004F347B">
              <w:rPr>
                <w:color w:val="000000" w:themeColor="text1"/>
                <w:sz w:val="20"/>
                <w:szCs w:val="20"/>
                <w:lang w:val="ro-RO"/>
              </w:rPr>
              <w:t>Regulamentului</w:t>
            </w:r>
            <w:r w:rsidRPr="00B477A7">
              <w:rPr>
                <w:rFonts w:eastAsia="Arial Unicode MS"/>
                <w:color w:val="000000" w:themeColor="text1"/>
                <w:sz w:val="20"/>
                <w:szCs w:val="20"/>
                <w:shd w:val="clear" w:color="auto" w:fill="FFFFFF"/>
                <w:lang w:val="pt-BR"/>
              </w:rPr>
              <w:t>, aparatele frigorifice trebuie să îndeplinească următoarele cerințe:</w:t>
            </w:r>
          </w:p>
          <w:p w14:paraId="56777019" w14:textId="77777777" w:rsidR="004F347B" w:rsidRPr="00B477A7" w:rsidRDefault="004F347B" w:rsidP="007F64C8">
            <w:pPr>
              <w:pStyle w:val="ListParagraph"/>
              <w:numPr>
                <w:ilvl w:val="0"/>
                <w:numId w:val="37"/>
              </w:numPr>
              <w:ind w:left="357" w:hanging="357"/>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Orice funcție de congelare rapidă sau orice funcție similară realizată prin modificarea temperaturii în compartimentele de congelare, trebuie, odată activată de utilizatorul final conform instrucțiunilor producătorului, importatorului sau reprezentantului autorizat, să revină automat la condițiile anterioare de temperatură de depozitare normale după cel mult 72 de ore.</w:t>
            </w:r>
          </w:p>
          <w:p w14:paraId="63AC179C" w14:textId="77777777" w:rsidR="004F347B" w:rsidRPr="00B477A7" w:rsidRDefault="004F347B" w:rsidP="007F64C8">
            <w:pPr>
              <w:pStyle w:val="ListParagraph"/>
              <w:numPr>
                <w:ilvl w:val="0"/>
                <w:numId w:val="37"/>
              </w:numPr>
              <w:ind w:left="357" w:hanging="357"/>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Reglajele de iarnă se activează sau se dezactivează automat în funcție de necesitatea de a menține compartimentul (compartimentele) </w:t>
            </w:r>
            <w:r w:rsidRPr="00B477A7">
              <w:rPr>
                <w:rFonts w:eastAsia="Arial Unicode MS"/>
                <w:color w:val="000000" w:themeColor="text1"/>
                <w:sz w:val="20"/>
                <w:szCs w:val="20"/>
                <w:shd w:val="clear" w:color="auto" w:fill="FFFFFF"/>
                <w:lang w:val="pt-BR"/>
              </w:rPr>
              <w:lastRenderedPageBreak/>
              <w:t>pentru alimente congelate la temperatura corectă.</w:t>
            </w:r>
          </w:p>
          <w:p w14:paraId="477D7D4B" w14:textId="77777777" w:rsidR="004F347B" w:rsidRPr="00B477A7" w:rsidRDefault="004F347B" w:rsidP="007F64C8">
            <w:pPr>
              <w:pStyle w:val="ListParagraph"/>
              <w:numPr>
                <w:ilvl w:val="0"/>
                <w:numId w:val="37"/>
              </w:numPr>
              <w:ind w:left="357" w:hanging="357"/>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Fiecare compartiment trebuie să fie marcat cu simbolul de identificare corespunzător. În cazul compartimentelor pentru alimente congelate, acesta constă în numărul de stele al compartimentului. În cazul compartimentului de răcire și al compartimentului pentru alimente necongelate, simbolul de identificare trebuie să fie un indiciu, ales de producător, de importator sau de reprezentantul autorizat, al tipului de alimente care ar trebui stocate în compartimentul respectiv.</w:t>
            </w:r>
          </w:p>
          <w:p w14:paraId="75E20B0A" w14:textId="3212174B" w:rsidR="004F347B" w:rsidRPr="00B477A7" w:rsidRDefault="004F347B" w:rsidP="007F64C8">
            <w:pPr>
              <w:pStyle w:val="ListParagraph"/>
              <w:numPr>
                <w:ilvl w:val="0"/>
                <w:numId w:val="37"/>
              </w:numPr>
              <w:ind w:left="357" w:hanging="357"/>
              <w:jc w:val="both"/>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Dacă aparatul frigorific conține panouri de izolare sub vid, aparatul frigorific este marcat cu literele „VIP” într-un mod ușor de observat și lizibil.</w:t>
            </w:r>
          </w:p>
          <w:p w14:paraId="4195135F" w14:textId="219A8192" w:rsidR="0025348C" w:rsidRPr="00B477A7" w:rsidRDefault="0025348C" w:rsidP="007F64C8">
            <w:pPr>
              <w:pStyle w:val="ListParagraph"/>
              <w:numPr>
                <w:ilvl w:val="0"/>
                <w:numId w:val="37"/>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subcompartimentele cu 2 stele sau secțiunile cu 2 stele:</w:t>
            </w:r>
          </w:p>
          <w:p w14:paraId="60F1C473" w14:textId="77777777" w:rsidR="0025348C" w:rsidRPr="00B477A7" w:rsidRDefault="0025348C" w:rsidP="0025348C">
            <w:pPr>
              <w:pStyle w:val="ListParagraph"/>
              <w:ind w:left="17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un subcompartiment cu 2 stele sau o secțiune cu 2 stele trebuie să fie separat(ă) de volumul unui compartiment cu 3 sau 4 stele printr-o partiție, un recipient sau o construcție similară;</w:t>
            </w:r>
          </w:p>
          <w:p w14:paraId="360A4891" w14:textId="77777777" w:rsidR="0025348C" w:rsidRPr="00B477A7" w:rsidRDefault="0025348C" w:rsidP="0025348C">
            <w:pPr>
              <w:pStyle w:val="ListParagraph"/>
              <w:ind w:left="17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 </w:t>
            </w:r>
            <w:r w:rsidRPr="00B477A7">
              <w:rPr>
                <w:rFonts w:ascii="Arial Unicode MS" w:eastAsia="Arial Unicode MS" w:hAnsi="Arial Unicode MS" w:cs="Arial Unicode MS" w:hint="eastAsia"/>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volumul subcompartimentului cu 2 stele sau al secțiunii cu 2 stele nu depășește 20 % din volumul total al compartimentului conținător.</w:t>
            </w:r>
          </w:p>
          <w:p w14:paraId="424B9F2E" w14:textId="70BDFC5F" w:rsidR="00B54CAB" w:rsidRPr="00B477A7" w:rsidRDefault="00B54CAB" w:rsidP="00B54CAB">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Până la 1 martie 202</w:t>
            </w:r>
            <w:r w:rsidR="00A475B0" w:rsidRPr="00B477A7">
              <w:rPr>
                <w:rFonts w:eastAsia="Arial Unicode MS"/>
                <w:color w:val="000000" w:themeColor="text1"/>
                <w:sz w:val="20"/>
                <w:szCs w:val="20"/>
                <w:shd w:val="clear" w:color="auto" w:fill="FFFFFF"/>
                <w:lang w:val="pt-BR"/>
              </w:rPr>
              <w:t>6</w:t>
            </w:r>
            <w:r w:rsidRPr="00B477A7">
              <w:rPr>
                <w:rFonts w:eastAsia="Arial Unicode MS"/>
                <w:color w:val="000000" w:themeColor="text1"/>
                <w:sz w:val="20"/>
                <w:szCs w:val="20"/>
                <w:shd w:val="clear" w:color="auto" w:fill="FFFFFF"/>
                <w:lang w:val="pt-BR"/>
              </w:rPr>
              <w:t>, cerințele prevăzute la pct. 2 sbp. 1) și 2) nu se aplică aparatelor combinate cu un termostat electromecanic și un compresor care nu sunt echipate cu un panou de control electronic.</w:t>
            </w:r>
          </w:p>
          <w:p w14:paraId="6B6B467F" w14:textId="77777777" w:rsidR="00DF39E4" w:rsidRPr="00B477A7" w:rsidRDefault="00DF39E4" w:rsidP="00DF39E4">
            <w:pPr>
              <w:jc w:val="both"/>
              <w:rPr>
                <w:color w:val="000000" w:themeColor="text1"/>
                <w:sz w:val="20"/>
                <w:szCs w:val="20"/>
                <w:lang w:val="pt-BR"/>
              </w:rPr>
            </w:pPr>
            <w:r w:rsidRPr="00B477A7">
              <w:rPr>
                <w:rFonts w:eastAsia="Arial Unicode MS"/>
                <w:b/>
                <w:bCs/>
                <w:color w:val="000000" w:themeColor="text1"/>
                <w:sz w:val="20"/>
                <w:szCs w:val="20"/>
                <w:shd w:val="clear" w:color="auto" w:fill="FFFFFF"/>
                <w:lang w:val="pt-BR"/>
              </w:rPr>
              <w:t>3.Cerințe privind eficiența resurselor:</w:t>
            </w:r>
          </w:p>
          <w:p w14:paraId="3597B52B" w14:textId="4D0DFE2F" w:rsidR="00DF39E4" w:rsidRPr="00B477A7" w:rsidRDefault="00DF39E4" w:rsidP="00DF39E4">
            <w:pPr>
              <w:rPr>
                <w:rFonts w:eastAsia="Arial Unicode MS"/>
                <w:color w:val="000000" w:themeColor="text1"/>
                <w:sz w:val="20"/>
                <w:szCs w:val="20"/>
                <w:shd w:val="clear" w:color="auto" w:fill="FFFFFF"/>
                <w:lang w:val="pt-BR"/>
              </w:rPr>
            </w:pPr>
            <w:r w:rsidRPr="00DF39E4">
              <w:rPr>
                <w:color w:val="000000" w:themeColor="text1"/>
                <w:sz w:val="20"/>
                <w:szCs w:val="20"/>
                <w:lang w:val="ro-RO"/>
              </w:rPr>
              <w:t>De la data intrării în vigoare a Regulamentului</w:t>
            </w:r>
            <w:r w:rsidRPr="00B477A7">
              <w:rPr>
                <w:rFonts w:eastAsia="Arial Unicode MS"/>
                <w:color w:val="000000" w:themeColor="text1"/>
                <w:sz w:val="20"/>
                <w:szCs w:val="20"/>
                <w:shd w:val="clear" w:color="auto" w:fill="FFFFFF"/>
                <w:lang w:val="pt-BR"/>
              </w:rPr>
              <w:t>, aparatele frigorifice trebuie să îndeplinească următoarele cerințe:</w:t>
            </w:r>
          </w:p>
          <w:p w14:paraId="70273115" w14:textId="4DE1E249" w:rsidR="00DF39E4" w:rsidRPr="00B477A7" w:rsidRDefault="00DF39E4" w:rsidP="00DF39E4">
            <w:pPr>
              <w:rPr>
                <w:rFonts w:eastAsia="Arial Unicode MS"/>
                <w:color w:val="000000" w:themeColor="text1"/>
                <w:sz w:val="20"/>
                <w:szCs w:val="20"/>
                <w:shd w:val="clear" w:color="auto" w:fill="FFFFFF"/>
                <w:lang w:val="pt-BR"/>
              </w:rPr>
            </w:pPr>
            <w:r>
              <w:rPr>
                <w:rFonts w:eastAsia="Arial Unicode MS"/>
                <w:color w:val="000000" w:themeColor="text1"/>
                <w:sz w:val="20"/>
                <w:szCs w:val="20"/>
                <w:shd w:val="clear" w:color="auto" w:fill="FFFFFF"/>
                <w:lang w:val="ro-RO"/>
              </w:rPr>
              <w:t>1)</w:t>
            </w:r>
            <w:r w:rsidRPr="00B477A7">
              <w:rPr>
                <w:rFonts w:eastAsia="Arial Unicode MS"/>
                <w:color w:val="000000" w:themeColor="text1"/>
                <w:sz w:val="20"/>
                <w:szCs w:val="20"/>
                <w:shd w:val="clear" w:color="auto" w:fill="FFFFFF"/>
                <w:lang w:val="pt-BR"/>
              </w:rPr>
              <w:t>Disponibilitatea pieselor de schimb:</w:t>
            </w:r>
          </w:p>
          <w:p w14:paraId="1FBDA7CB" w14:textId="77777777" w:rsidR="00DF39E4" w:rsidRPr="00B477A7" w:rsidRDefault="00DF39E4" w:rsidP="00DF39E4">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 producătorii, importatorii de aparate frigorifice sau reprezentanții lor autorizați trebuie pun la dispoziția reparatorilor profesioniști cel puțin următoarele piese de schimb: termostate, senzori de temperatură, plăci de circuite imprimate și surse de lumină pe o perioadă de șapte ani de la introducerea pe piață a ultimei unități din model;</w:t>
            </w:r>
          </w:p>
          <w:p w14:paraId="74B839B0" w14:textId="77777777" w:rsidR="00DF39E4" w:rsidRPr="00B477A7" w:rsidRDefault="00DF39E4" w:rsidP="00DF39E4">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b)producătorii, importatorii de aparate frigorifice sau reprezentanții lor autorizați pun la dispoziția reparatorilor profesioniști și a utilizatorilor finali cel puțin următoarele piese de schimb: mânere de ușă, balamale de ușă, tăvi și coșuri pe o perioadă minimă de șapte ani și garnituri de ușă pe o perioadă minimă </w:t>
            </w:r>
            <w:r w:rsidRPr="00B477A7">
              <w:rPr>
                <w:rFonts w:eastAsia="Arial Unicode MS"/>
                <w:color w:val="000000" w:themeColor="text1"/>
                <w:sz w:val="20"/>
                <w:szCs w:val="20"/>
                <w:shd w:val="clear" w:color="auto" w:fill="FFFFFF"/>
                <w:lang w:val="pt-BR"/>
              </w:rPr>
              <w:lastRenderedPageBreak/>
              <w:t>de 10 ani de la introducerea pe piață a ultimei unități din model;</w:t>
            </w:r>
          </w:p>
          <w:p w14:paraId="183AE687" w14:textId="77777777" w:rsidR="00DF39E4" w:rsidRPr="00B477A7" w:rsidRDefault="00DF39E4" w:rsidP="00DF39E4">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 producătorii trebuie asigură că piese de schimb pot fi înlocuite cu utilizarea unor instrumente disponibile în mod obișnuit și fără cauzarea de daune permanente aparatului;</w:t>
            </w:r>
          </w:p>
          <w:p w14:paraId="47457180" w14:textId="77777777" w:rsidR="00DF39E4" w:rsidRPr="00B477A7" w:rsidRDefault="00DF39E4" w:rsidP="00DF39E4">
            <w:pPr>
              <w:widowControl w:val="0"/>
              <w:autoSpaceDE w:val="0"/>
              <w:autoSpaceDN w:val="0"/>
              <w:adjustRightInd w:val="0"/>
              <w:jc w:val="both"/>
              <w:rPr>
                <w:rFonts w:eastAsia="Arial Unicode MS"/>
                <w:color w:val="000000"/>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d) </w:t>
            </w:r>
            <w:r w:rsidRPr="00B477A7">
              <w:rPr>
                <w:rFonts w:eastAsia="Arial Unicode MS"/>
                <w:color w:val="000000"/>
                <w:sz w:val="20"/>
                <w:szCs w:val="20"/>
                <w:shd w:val="clear" w:color="auto" w:fill="FFFFFF"/>
                <w:lang w:val="pt-BR"/>
              </w:rPr>
              <w:t>lista cu piesele de schimb identificate la sbp. a) și procedura de efectuare a comenzilor de piese este pusă la dispoziția publicului, inclusiv pe site-ul web cu acces liber al producătorului, al importatorului sau al reprezentantului autorizat în termen de cel târziu doi ani de la introducerea pe piață a primei unități dintr-un model sau a unui model echivalent și până la sfârșitul perioadei de disponibilitate a acestor piese de schimb;</w:t>
            </w:r>
          </w:p>
          <w:p w14:paraId="47DEA4FE" w14:textId="52BA9EB7" w:rsidR="0050707C" w:rsidRPr="00B477A7" w:rsidRDefault="0050707C" w:rsidP="0050707C">
            <w:pPr>
              <w:widowControl w:val="0"/>
              <w:autoSpaceDE w:val="0"/>
              <w:autoSpaceDN w:val="0"/>
              <w:adjustRightInd w:val="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e)lista cu piesele de schimb identificate la sbp. b), precum și procedura de efectuare a comenzilor de aceste piese și instrucțiunile de reparare sunt puse la dispoziția publicului, inclusive pe site-ul web cu acces liber al producătorului, al importatorului sau al reprezentantului autorizat în momentul introducerii pe piață a primei unități dintr-un model și până la sfârșitul perioadei de disponibilitate a acestor piese de schimb.</w:t>
            </w:r>
          </w:p>
          <w:p w14:paraId="4A48DBBC" w14:textId="6235A85C" w:rsidR="00DF39E4" w:rsidRPr="00B477A7" w:rsidRDefault="0050707C" w:rsidP="0050707C">
            <w:p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2)</w:t>
            </w:r>
            <w:r w:rsidR="00DF39E4" w:rsidRPr="00B477A7">
              <w:rPr>
                <w:rFonts w:eastAsia="Arial Unicode MS"/>
                <w:color w:val="000000" w:themeColor="text1"/>
                <w:sz w:val="20"/>
                <w:szCs w:val="20"/>
                <w:shd w:val="clear" w:color="auto" w:fill="FFFFFF"/>
                <w:lang w:val="pt-BR"/>
              </w:rPr>
              <w:t>Accesul la informațiile referitoare la reparare și întreținere:</w:t>
            </w:r>
          </w:p>
          <w:p w14:paraId="682294C2" w14:textId="568F410D" w:rsidR="00DF39E4" w:rsidRPr="00B477A7" w:rsidRDefault="00DF39E4" w:rsidP="0050707C">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După o perioadă de doi ani de la introducerea pe piață a primei unități dintr-un model sau dintr-un model echivalent și până la sfârșitul perioadei menționate la </w:t>
            </w:r>
            <w:r w:rsidR="0050707C" w:rsidRPr="00B477A7">
              <w:rPr>
                <w:rFonts w:eastAsia="Arial Unicode MS"/>
                <w:color w:val="000000" w:themeColor="text1"/>
                <w:sz w:val="20"/>
                <w:szCs w:val="20"/>
                <w:shd w:val="clear" w:color="auto" w:fill="FFFFFF"/>
                <w:lang w:val="pt-BR"/>
              </w:rPr>
              <w:t>sbp.</w:t>
            </w:r>
            <w:r w:rsidRPr="00B477A7">
              <w:rPr>
                <w:rFonts w:eastAsia="Arial Unicode MS"/>
                <w:color w:val="000000" w:themeColor="text1"/>
                <w:sz w:val="20"/>
                <w:szCs w:val="20"/>
                <w:shd w:val="clear" w:color="auto" w:fill="FFFFFF"/>
                <w:lang w:val="pt-BR"/>
              </w:rPr>
              <w:t xml:space="preserve"> </w:t>
            </w:r>
            <w:r w:rsidR="0050707C" w:rsidRPr="00B477A7">
              <w:rPr>
                <w:rFonts w:eastAsia="Arial Unicode MS"/>
                <w:color w:val="000000" w:themeColor="text1"/>
                <w:sz w:val="20"/>
                <w:szCs w:val="20"/>
                <w:shd w:val="clear" w:color="auto" w:fill="FFFFFF"/>
                <w:lang w:val="pt-BR"/>
              </w:rPr>
              <w:t>1</w:t>
            </w:r>
            <w:r w:rsidRPr="00B477A7">
              <w:rPr>
                <w:rFonts w:eastAsia="Arial Unicode MS"/>
                <w:color w:val="000000" w:themeColor="text1"/>
                <w:sz w:val="20"/>
                <w:szCs w:val="20"/>
                <w:shd w:val="clear" w:color="auto" w:fill="FFFFFF"/>
                <w:lang w:val="pt-BR"/>
              </w:rPr>
              <w:t>), producătorul, importatorul sau reprezentantul autorizat trebuie să ofere reparatorilor profesioniști acces la informațiile privind repararea și întreținerea aparatelor, în următoarele condiții:</w:t>
            </w:r>
          </w:p>
          <w:p w14:paraId="11B1D209" w14:textId="5FC01294" w:rsidR="00DF39E4" w:rsidRPr="00B477A7" w:rsidRDefault="0050707C" w:rsidP="0050707C">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a) </w:t>
            </w:r>
            <w:r w:rsidR="00DF39E4" w:rsidRPr="00B477A7">
              <w:rPr>
                <w:rFonts w:eastAsia="Arial Unicode MS"/>
                <w:color w:val="000000" w:themeColor="text1"/>
                <w:sz w:val="20"/>
                <w:szCs w:val="20"/>
                <w:shd w:val="clear" w:color="auto" w:fill="FFFFFF"/>
                <w:lang w:val="pt-BR"/>
              </w:rPr>
              <w:t>site-ul web al producătorului, al importatorului sau al reprezentantului autorizat indic</w:t>
            </w:r>
            <w:r w:rsidR="006C26D4" w:rsidRPr="00B477A7">
              <w:rPr>
                <w:rFonts w:eastAsia="Arial Unicode MS"/>
                <w:color w:val="000000" w:themeColor="text1"/>
                <w:sz w:val="20"/>
                <w:szCs w:val="20"/>
                <w:shd w:val="clear" w:color="auto" w:fill="FFFFFF"/>
                <w:lang w:val="pt-BR"/>
              </w:rPr>
              <w:t>ă</w:t>
            </w:r>
            <w:r w:rsidR="00DF39E4" w:rsidRPr="00B477A7">
              <w:rPr>
                <w:rFonts w:eastAsia="Arial Unicode MS"/>
                <w:color w:val="000000" w:themeColor="text1"/>
                <w:sz w:val="20"/>
                <w:szCs w:val="20"/>
                <w:shd w:val="clear" w:color="auto" w:fill="FFFFFF"/>
                <w:lang w:val="pt-BR"/>
              </w:rPr>
              <w:t xml:space="preserve"> procesul de înscriere la accesul la informații al reparatorilor profesioniști; pentru a accepta o astfel de solicitare, producătorii, importatorii sau reprezentantul autorizat solicit</w:t>
            </w:r>
            <w:r w:rsidR="006C26D4" w:rsidRPr="00B477A7">
              <w:rPr>
                <w:rFonts w:eastAsia="Arial Unicode MS"/>
                <w:color w:val="000000" w:themeColor="text1"/>
                <w:sz w:val="20"/>
                <w:szCs w:val="20"/>
                <w:shd w:val="clear" w:color="auto" w:fill="FFFFFF"/>
                <w:lang w:val="pt-BR"/>
              </w:rPr>
              <w:t>ă</w:t>
            </w:r>
            <w:r w:rsidR="00DF39E4" w:rsidRPr="00B477A7">
              <w:rPr>
                <w:rFonts w:eastAsia="Arial Unicode MS"/>
                <w:color w:val="000000" w:themeColor="text1"/>
                <w:sz w:val="20"/>
                <w:szCs w:val="20"/>
                <w:shd w:val="clear" w:color="auto" w:fill="FFFFFF"/>
                <w:lang w:val="pt-BR"/>
              </w:rPr>
              <w:t xml:space="preserve"> reparatorului profesionist să demonstreze că:</w:t>
            </w:r>
          </w:p>
          <w:p w14:paraId="6DD36AE6" w14:textId="4811E96E" w:rsidR="00DF39E4" w:rsidRPr="00B477A7" w:rsidRDefault="0050707C" w:rsidP="0050707C">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i.</w:t>
            </w:r>
            <w:r w:rsidR="00DF39E4" w:rsidRPr="00B477A7">
              <w:rPr>
                <w:rFonts w:eastAsia="Arial Unicode MS"/>
                <w:color w:val="000000" w:themeColor="text1"/>
                <w:sz w:val="20"/>
                <w:szCs w:val="20"/>
                <w:shd w:val="clear" w:color="auto" w:fill="FFFFFF"/>
                <w:lang w:val="pt-BR"/>
              </w:rPr>
              <w:t>reparatorul profesionist are competența tehnică de a repara aparate frigorifice și respectă reglementările valabile în cazul reparatorilor de echipamente electrice. Trimiterea la un sistem de înregistrare oficial ca reparator profesionist, în cazul în care există un astfel de sistem în</w:t>
            </w:r>
            <w:r w:rsidR="006C26D4" w:rsidRPr="00B477A7">
              <w:rPr>
                <w:rFonts w:eastAsia="Arial Unicode MS"/>
                <w:color w:val="000000" w:themeColor="text1"/>
                <w:sz w:val="20"/>
                <w:szCs w:val="20"/>
                <w:shd w:val="clear" w:color="auto" w:fill="FFFFFF"/>
                <w:lang w:val="pt-BR"/>
              </w:rPr>
              <w:t xml:space="preserve"> altă țară</w:t>
            </w:r>
            <w:r w:rsidR="00DF39E4" w:rsidRPr="00B477A7">
              <w:rPr>
                <w:rFonts w:eastAsia="Arial Unicode MS"/>
                <w:color w:val="000000" w:themeColor="text1"/>
                <w:sz w:val="20"/>
                <w:szCs w:val="20"/>
                <w:shd w:val="clear" w:color="auto" w:fill="FFFFFF"/>
                <w:lang w:val="pt-BR"/>
              </w:rPr>
              <w:t>, se acceptă ca dovadă a conformității cu acest punct;</w:t>
            </w:r>
          </w:p>
          <w:p w14:paraId="62B8EC45" w14:textId="359606B8" w:rsidR="00DF39E4" w:rsidRPr="00B477A7" w:rsidRDefault="0050707C" w:rsidP="0050707C">
            <w:p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w:t>
            </w:r>
            <w:r w:rsidR="00DF39E4" w:rsidRPr="00B477A7">
              <w:rPr>
                <w:rFonts w:eastAsia="Arial Unicode MS"/>
                <w:color w:val="000000" w:themeColor="text1"/>
                <w:sz w:val="20"/>
                <w:szCs w:val="20"/>
                <w:shd w:val="clear" w:color="auto" w:fill="FFFFFF"/>
                <w:lang w:val="pt-BR"/>
              </w:rPr>
              <w:t>reparatorul profesionist este acoperit de o asigurare care acoperă daunele rezultate din activitatea sa;</w:t>
            </w:r>
          </w:p>
          <w:p w14:paraId="6B4CF080" w14:textId="07DEA9D4" w:rsidR="00DF39E4" w:rsidRPr="00B477A7" w:rsidRDefault="006C26D4" w:rsidP="006C26D4">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b)</w:t>
            </w:r>
            <w:r w:rsidR="00F97F51" w:rsidRPr="00B477A7">
              <w:rPr>
                <w:rFonts w:eastAsia="Arial Unicode MS"/>
                <w:color w:val="000000" w:themeColor="text1"/>
                <w:sz w:val="20"/>
                <w:szCs w:val="20"/>
                <w:shd w:val="clear" w:color="auto" w:fill="FFFFFF"/>
                <w:lang w:val="pt-BR"/>
              </w:rPr>
              <w:t xml:space="preserve"> </w:t>
            </w:r>
            <w:r w:rsidR="00DF39E4" w:rsidRPr="00B477A7">
              <w:rPr>
                <w:rFonts w:eastAsia="Arial Unicode MS"/>
                <w:color w:val="000000" w:themeColor="text1"/>
                <w:sz w:val="20"/>
                <w:szCs w:val="20"/>
                <w:shd w:val="clear" w:color="auto" w:fill="FFFFFF"/>
                <w:lang w:val="pt-BR"/>
              </w:rPr>
              <w:t>producătorii, importatorii sau reprezentanții autorizați trebuie accept</w:t>
            </w:r>
            <w:r w:rsidR="00F97F51" w:rsidRPr="00B477A7">
              <w:rPr>
                <w:rFonts w:eastAsia="Arial Unicode MS"/>
                <w:color w:val="000000" w:themeColor="text1"/>
                <w:sz w:val="20"/>
                <w:szCs w:val="20"/>
                <w:shd w:val="clear" w:color="auto" w:fill="FFFFFF"/>
                <w:lang w:val="pt-BR"/>
              </w:rPr>
              <w:t>ă</w:t>
            </w:r>
            <w:r w:rsidR="00DF39E4" w:rsidRPr="00B477A7">
              <w:rPr>
                <w:rFonts w:eastAsia="Arial Unicode MS"/>
                <w:color w:val="000000" w:themeColor="text1"/>
                <w:sz w:val="20"/>
                <w:szCs w:val="20"/>
                <w:shd w:val="clear" w:color="auto" w:fill="FFFFFF"/>
                <w:lang w:val="pt-BR"/>
              </w:rPr>
              <w:t xml:space="preserve"> sau refuz</w:t>
            </w:r>
            <w:r w:rsidR="00F97F51" w:rsidRPr="00B477A7">
              <w:rPr>
                <w:rFonts w:eastAsia="Arial Unicode MS"/>
                <w:color w:val="000000" w:themeColor="text1"/>
                <w:sz w:val="20"/>
                <w:szCs w:val="20"/>
                <w:shd w:val="clear" w:color="auto" w:fill="FFFFFF"/>
                <w:lang w:val="pt-BR"/>
              </w:rPr>
              <w:t>ă</w:t>
            </w:r>
            <w:r w:rsidR="00DF39E4" w:rsidRPr="00B477A7">
              <w:rPr>
                <w:rFonts w:eastAsia="Arial Unicode MS"/>
                <w:color w:val="000000" w:themeColor="text1"/>
                <w:sz w:val="20"/>
                <w:szCs w:val="20"/>
                <w:shd w:val="clear" w:color="auto" w:fill="FFFFFF"/>
                <w:lang w:val="pt-BR"/>
              </w:rPr>
              <w:t xml:space="preserve"> înregistrarea în termen de cinci zile lucrătoare de la data formulării cererii de către reparatorul profesionist;</w:t>
            </w:r>
          </w:p>
          <w:p w14:paraId="01B34BC0" w14:textId="30DED608" w:rsidR="00DF39E4" w:rsidRPr="00B477A7" w:rsidRDefault="006C26D4" w:rsidP="006C26D4">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c) </w:t>
            </w:r>
            <w:r w:rsidR="00DF39E4" w:rsidRPr="00B477A7">
              <w:rPr>
                <w:rFonts w:eastAsia="Arial Unicode MS"/>
                <w:color w:val="000000" w:themeColor="text1"/>
                <w:sz w:val="20"/>
                <w:szCs w:val="20"/>
                <w:shd w:val="clear" w:color="auto" w:fill="FFFFFF"/>
                <w:lang w:val="pt-BR"/>
              </w:rPr>
              <w:t xml:space="preserve">producătorii, importatorii sau reprezentanții autorizați </w:t>
            </w:r>
            <w:r w:rsidR="00F97F51" w:rsidRPr="00B477A7">
              <w:rPr>
                <w:rFonts w:eastAsia="Arial Unicode MS"/>
                <w:color w:val="000000" w:themeColor="text1"/>
                <w:sz w:val="20"/>
                <w:szCs w:val="20"/>
                <w:shd w:val="clear" w:color="auto" w:fill="FFFFFF"/>
                <w:lang w:val="pt-BR"/>
              </w:rPr>
              <w:t xml:space="preserve">pot </w:t>
            </w:r>
            <w:r w:rsidR="00DF39E4" w:rsidRPr="00B477A7">
              <w:rPr>
                <w:rFonts w:eastAsia="Arial Unicode MS"/>
                <w:color w:val="000000" w:themeColor="text1"/>
                <w:sz w:val="20"/>
                <w:szCs w:val="20"/>
                <w:shd w:val="clear" w:color="auto" w:fill="FFFFFF"/>
                <w:lang w:val="pt-BR"/>
              </w:rPr>
              <w:t>percep</w:t>
            </w:r>
            <w:r w:rsidR="00F97F51" w:rsidRPr="00B477A7">
              <w:rPr>
                <w:rFonts w:eastAsia="Arial Unicode MS"/>
                <w:color w:val="000000" w:themeColor="text1"/>
                <w:sz w:val="20"/>
                <w:szCs w:val="20"/>
                <w:shd w:val="clear" w:color="auto" w:fill="FFFFFF"/>
                <w:lang w:val="pt-BR"/>
              </w:rPr>
              <w:t>e</w:t>
            </w:r>
            <w:r w:rsidR="00DF39E4" w:rsidRPr="00B477A7">
              <w:rPr>
                <w:rFonts w:eastAsia="Arial Unicode MS"/>
                <w:color w:val="000000" w:themeColor="text1"/>
                <w:sz w:val="20"/>
                <w:szCs w:val="20"/>
                <w:shd w:val="clear" w:color="auto" w:fill="FFFFFF"/>
                <w:lang w:val="pt-BR"/>
              </w:rPr>
              <w:t xml:space="preserve"> comisioane rezonabile și proporționale pentru accesul la informațiile privind repararea și întreținerea sau pentru primirea de actualizări periodice. Un comision este rezonabil dacă nu descurajează accesul prin faptul că nu ia în considerare măsura în care reparatorul profesionist utilizează informațiile.</w:t>
            </w:r>
          </w:p>
          <w:p w14:paraId="42E7D6F5" w14:textId="77777777" w:rsidR="00F97F51" w:rsidRPr="00F97F51" w:rsidRDefault="00F97F51" w:rsidP="00F97F51">
            <w:pPr>
              <w:jc w:val="both"/>
              <w:rPr>
                <w:rFonts w:eastAsia="Arial Unicode MS"/>
                <w:color w:val="000000" w:themeColor="text1"/>
                <w:sz w:val="20"/>
                <w:szCs w:val="20"/>
                <w:shd w:val="clear" w:color="auto" w:fill="FFFFFF"/>
                <w:lang w:val="en-US"/>
              </w:rPr>
            </w:pPr>
            <w:r w:rsidRPr="00B477A7">
              <w:rPr>
                <w:rFonts w:eastAsia="Arial Unicode MS"/>
                <w:color w:val="000000" w:themeColor="text1"/>
                <w:sz w:val="20"/>
                <w:szCs w:val="20"/>
                <w:shd w:val="clear" w:color="auto" w:fill="FFFFFF"/>
                <w:lang w:val="pt-BR"/>
              </w:rPr>
              <w:t xml:space="preserve">După înregistrare, un reparator profesionist asigură accesul, în termen de o zi lucrătoare de la depunerea unei cereri în acest sens, la informațiile privind repararea și întreținerea solicitate. </w:t>
            </w:r>
            <w:proofErr w:type="spellStart"/>
            <w:r w:rsidRPr="00F97F51">
              <w:rPr>
                <w:rFonts w:eastAsia="Arial Unicode MS"/>
                <w:color w:val="000000" w:themeColor="text1"/>
                <w:sz w:val="20"/>
                <w:szCs w:val="20"/>
                <w:shd w:val="clear" w:color="auto" w:fill="FFFFFF"/>
                <w:lang w:val="en-US"/>
              </w:rPr>
              <w:t>Informațiile</w:t>
            </w:r>
            <w:proofErr w:type="spellEnd"/>
            <w:r w:rsidRPr="00F97F51">
              <w:rPr>
                <w:rFonts w:eastAsia="Arial Unicode MS"/>
                <w:color w:val="000000" w:themeColor="text1"/>
                <w:sz w:val="20"/>
                <w:szCs w:val="20"/>
                <w:shd w:val="clear" w:color="auto" w:fill="FFFFFF"/>
                <w:lang w:val="en-US"/>
              </w:rPr>
              <w:t xml:space="preserve"> </w:t>
            </w:r>
            <w:proofErr w:type="spellStart"/>
            <w:r w:rsidRPr="00F97F51">
              <w:rPr>
                <w:rFonts w:eastAsia="Arial Unicode MS"/>
                <w:color w:val="000000" w:themeColor="text1"/>
                <w:sz w:val="20"/>
                <w:szCs w:val="20"/>
                <w:shd w:val="clear" w:color="auto" w:fill="FFFFFF"/>
                <w:lang w:val="en-US"/>
              </w:rPr>
              <w:t>disponibile</w:t>
            </w:r>
            <w:proofErr w:type="spellEnd"/>
            <w:r w:rsidRPr="00F97F51">
              <w:rPr>
                <w:rFonts w:eastAsia="Arial Unicode MS"/>
                <w:color w:val="000000" w:themeColor="text1"/>
                <w:sz w:val="20"/>
                <w:szCs w:val="20"/>
                <w:shd w:val="clear" w:color="auto" w:fill="FFFFFF"/>
                <w:lang w:val="en-US"/>
              </w:rPr>
              <w:t xml:space="preserve"> </w:t>
            </w:r>
            <w:proofErr w:type="spellStart"/>
            <w:r w:rsidRPr="00F97F51">
              <w:rPr>
                <w:rFonts w:eastAsia="Arial Unicode MS"/>
                <w:color w:val="000000" w:themeColor="text1"/>
                <w:sz w:val="20"/>
                <w:szCs w:val="20"/>
                <w:shd w:val="clear" w:color="auto" w:fill="FFFFFF"/>
                <w:lang w:val="en-US"/>
              </w:rPr>
              <w:t>privind</w:t>
            </w:r>
            <w:proofErr w:type="spellEnd"/>
            <w:r w:rsidRPr="00F97F51">
              <w:rPr>
                <w:rFonts w:eastAsia="Arial Unicode MS"/>
                <w:color w:val="000000" w:themeColor="text1"/>
                <w:sz w:val="20"/>
                <w:szCs w:val="20"/>
                <w:shd w:val="clear" w:color="auto" w:fill="FFFFFF"/>
                <w:lang w:val="en-US"/>
              </w:rPr>
              <w:t xml:space="preserve"> </w:t>
            </w:r>
            <w:proofErr w:type="spellStart"/>
            <w:r w:rsidRPr="00F97F51">
              <w:rPr>
                <w:rFonts w:eastAsia="Arial Unicode MS"/>
                <w:color w:val="000000" w:themeColor="text1"/>
                <w:sz w:val="20"/>
                <w:szCs w:val="20"/>
                <w:shd w:val="clear" w:color="auto" w:fill="FFFFFF"/>
                <w:lang w:val="en-US"/>
              </w:rPr>
              <w:t>repararea</w:t>
            </w:r>
            <w:proofErr w:type="spellEnd"/>
            <w:r w:rsidRPr="00F97F51">
              <w:rPr>
                <w:rFonts w:eastAsia="Arial Unicode MS"/>
                <w:color w:val="000000" w:themeColor="text1"/>
                <w:sz w:val="20"/>
                <w:szCs w:val="20"/>
                <w:shd w:val="clear" w:color="auto" w:fill="FFFFFF"/>
                <w:lang w:val="en-US"/>
              </w:rPr>
              <w:t xml:space="preserve"> </w:t>
            </w:r>
            <w:proofErr w:type="spellStart"/>
            <w:r w:rsidRPr="00F97F51">
              <w:rPr>
                <w:rFonts w:eastAsia="Arial Unicode MS"/>
                <w:color w:val="000000" w:themeColor="text1"/>
                <w:sz w:val="20"/>
                <w:szCs w:val="20"/>
                <w:shd w:val="clear" w:color="auto" w:fill="FFFFFF"/>
                <w:lang w:val="en-US"/>
              </w:rPr>
              <w:t>și</w:t>
            </w:r>
            <w:proofErr w:type="spellEnd"/>
            <w:r w:rsidRPr="00F97F51">
              <w:rPr>
                <w:rFonts w:eastAsia="Arial Unicode MS"/>
                <w:color w:val="000000" w:themeColor="text1"/>
                <w:sz w:val="20"/>
                <w:szCs w:val="20"/>
                <w:shd w:val="clear" w:color="auto" w:fill="FFFFFF"/>
                <w:lang w:val="en-US"/>
              </w:rPr>
              <w:t xml:space="preserve"> </w:t>
            </w:r>
            <w:proofErr w:type="spellStart"/>
            <w:r w:rsidRPr="00F97F51">
              <w:rPr>
                <w:rFonts w:eastAsia="Arial Unicode MS"/>
                <w:color w:val="000000" w:themeColor="text1"/>
                <w:sz w:val="20"/>
                <w:szCs w:val="20"/>
                <w:shd w:val="clear" w:color="auto" w:fill="FFFFFF"/>
                <w:lang w:val="en-US"/>
              </w:rPr>
              <w:t>întreținerea</w:t>
            </w:r>
            <w:proofErr w:type="spellEnd"/>
            <w:r w:rsidRPr="00F97F51">
              <w:rPr>
                <w:rFonts w:eastAsia="Arial Unicode MS"/>
                <w:color w:val="000000" w:themeColor="text1"/>
                <w:sz w:val="20"/>
                <w:szCs w:val="20"/>
                <w:shd w:val="clear" w:color="auto" w:fill="FFFFFF"/>
                <w:lang w:val="en-US"/>
              </w:rPr>
              <w:t xml:space="preserve"> </w:t>
            </w:r>
            <w:proofErr w:type="spellStart"/>
            <w:r w:rsidRPr="00F97F51">
              <w:rPr>
                <w:rFonts w:eastAsia="Arial Unicode MS"/>
                <w:color w:val="000000" w:themeColor="text1"/>
                <w:sz w:val="20"/>
                <w:szCs w:val="20"/>
                <w:shd w:val="clear" w:color="auto" w:fill="FFFFFF"/>
                <w:lang w:val="en-US"/>
              </w:rPr>
              <w:t>includ</w:t>
            </w:r>
            <w:proofErr w:type="spellEnd"/>
            <w:r w:rsidRPr="00F97F51">
              <w:rPr>
                <w:rFonts w:eastAsia="Arial Unicode MS"/>
                <w:color w:val="000000" w:themeColor="text1"/>
                <w:sz w:val="20"/>
                <w:szCs w:val="20"/>
                <w:shd w:val="clear" w:color="auto" w:fill="FFFFFF"/>
                <w:lang w:val="en-US"/>
              </w:rPr>
              <w:t>:</w:t>
            </w:r>
          </w:p>
          <w:p w14:paraId="532E4A59" w14:textId="77777777" w:rsidR="00F97F51" w:rsidRPr="00B477A7" w:rsidRDefault="00F97F51"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identificarea fără echivoc a aparatului;</w:t>
            </w:r>
          </w:p>
          <w:p w14:paraId="31E70DE7" w14:textId="77777777" w:rsidR="00F97F51" w:rsidRPr="00B477A7" w:rsidRDefault="00F97F51"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o schemă de dezmembrare sau o vizualizare explodată;</w:t>
            </w:r>
          </w:p>
          <w:p w14:paraId="080D1B08" w14:textId="77777777" w:rsidR="00F97F51" w:rsidRPr="00B477A7" w:rsidRDefault="00F97F51"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lista echipamentelor necesare pentru reparare și testare;</w:t>
            </w:r>
          </w:p>
          <w:p w14:paraId="79D2B9A6" w14:textId="77777777" w:rsidR="00F97F51" w:rsidRPr="00B477A7" w:rsidRDefault="00F97F51"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informații privind componentele și diagnosticarea (cum ar fi valorile teoretice minime și maxime pentru măsurători);</w:t>
            </w:r>
          </w:p>
          <w:p w14:paraId="24291AE7" w14:textId="77777777" w:rsidR="00F97F51" w:rsidRPr="00B477A7" w:rsidRDefault="00F97F51"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diagramele de cablare și de conectare;</w:t>
            </w:r>
          </w:p>
          <w:p w14:paraId="57F9E4A9" w14:textId="77777777" w:rsidR="00F97F51" w:rsidRPr="00B477A7" w:rsidRDefault="00F97F51"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codurile de eroare și de diagnostic, inclusiv codurile specifice producătorului, după caz; și</w:t>
            </w:r>
          </w:p>
          <w:p w14:paraId="28C611F2" w14:textId="77777777" w:rsidR="00F97F51" w:rsidRPr="00B477A7" w:rsidRDefault="00F97F51"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înregistrările de date referitoare la incidentele de defectare raportate stocate în aparatul frigorific, după caz.</w:t>
            </w:r>
          </w:p>
          <w:p w14:paraId="479A3799" w14:textId="50CE3A40" w:rsidR="00DF39E4" w:rsidRPr="00B477A7" w:rsidRDefault="00F97F51" w:rsidP="00F97F51">
            <w:p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3)</w:t>
            </w:r>
            <w:r w:rsidR="00DF39E4" w:rsidRPr="00B477A7">
              <w:rPr>
                <w:rFonts w:eastAsia="Arial Unicode MS"/>
                <w:color w:val="000000" w:themeColor="text1"/>
                <w:sz w:val="20"/>
                <w:szCs w:val="20"/>
                <w:shd w:val="clear" w:color="auto" w:fill="FFFFFF"/>
                <w:lang w:val="pt-BR"/>
              </w:rPr>
              <w:t>Termenul maxim de livrare a pieselor de schimb:</w:t>
            </w:r>
          </w:p>
          <w:p w14:paraId="05C2D245" w14:textId="196EEF30" w:rsidR="00F97F51" w:rsidRPr="00B477A7" w:rsidRDefault="00DF39E4" w:rsidP="007F64C8">
            <w:pPr>
              <w:pStyle w:val="ListParagraph"/>
              <w:numPr>
                <w:ilvl w:val="0"/>
                <w:numId w:val="3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cursul perioadei menționate la</w:t>
            </w:r>
            <w:r w:rsidR="00B7734D" w:rsidRPr="00B477A7">
              <w:rPr>
                <w:rFonts w:eastAsia="Arial Unicode MS"/>
                <w:color w:val="000000" w:themeColor="text1"/>
                <w:sz w:val="20"/>
                <w:szCs w:val="20"/>
                <w:shd w:val="clear" w:color="auto" w:fill="FFFFFF"/>
                <w:lang w:val="pt-BR"/>
              </w:rPr>
              <w:t xml:space="preserve"> pct. 3 sbp.1) lit.a) și la lit.b) litera (a)</w:t>
            </w:r>
            <w:r w:rsidRPr="00B477A7">
              <w:rPr>
                <w:rFonts w:eastAsia="Arial Unicode MS"/>
                <w:color w:val="000000" w:themeColor="text1"/>
                <w:sz w:val="20"/>
                <w:szCs w:val="20"/>
                <w:shd w:val="clear" w:color="auto" w:fill="FFFFFF"/>
                <w:lang w:val="pt-BR"/>
              </w:rPr>
              <w:t>, producătorul, importatorul sau reprezentanții autorizați trebuie să asigure livrarea pieselor de schimb pentru aparatele frigorifice în termen de 15 zile lucrătoare de la primirea comenzii;</w:t>
            </w:r>
          </w:p>
          <w:p w14:paraId="60BB6D66" w14:textId="7BB73482" w:rsidR="00DF39E4" w:rsidRPr="00B477A7" w:rsidRDefault="00DF39E4" w:rsidP="007F64C8">
            <w:pPr>
              <w:pStyle w:val="ListParagraph"/>
              <w:numPr>
                <w:ilvl w:val="0"/>
                <w:numId w:val="3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în cazul pieselor de schimb disponibile numai pentru reparatorii profesioniști, această disponibilitate poate fi limitată la reparatorii profesioniști înregistrați în conformitate cu </w:t>
            </w:r>
            <w:r w:rsidR="00B7734D" w:rsidRPr="00B477A7">
              <w:rPr>
                <w:rFonts w:eastAsia="Arial Unicode MS"/>
                <w:color w:val="000000" w:themeColor="text1"/>
                <w:sz w:val="20"/>
                <w:szCs w:val="20"/>
                <w:shd w:val="clear" w:color="auto" w:fill="FFFFFF"/>
                <w:lang w:val="pt-BR"/>
              </w:rPr>
              <w:t>sbp.</w:t>
            </w:r>
            <w:r w:rsidRPr="00B477A7">
              <w:rPr>
                <w:rFonts w:eastAsia="Arial Unicode MS"/>
                <w:color w:val="000000" w:themeColor="text1"/>
                <w:sz w:val="20"/>
                <w:szCs w:val="20"/>
                <w:shd w:val="clear" w:color="auto" w:fill="FFFFFF"/>
                <w:lang w:val="pt-BR"/>
              </w:rPr>
              <w:t xml:space="preserve"> </w:t>
            </w:r>
            <w:r w:rsidR="00B7734D" w:rsidRPr="00B477A7">
              <w:rPr>
                <w:rFonts w:eastAsia="Arial Unicode MS"/>
                <w:color w:val="000000" w:themeColor="text1"/>
                <w:sz w:val="20"/>
                <w:szCs w:val="20"/>
                <w:shd w:val="clear" w:color="auto" w:fill="FFFFFF"/>
                <w:lang w:val="pt-BR"/>
              </w:rPr>
              <w:t>2</w:t>
            </w:r>
            <w:r w:rsidRPr="00B477A7">
              <w:rPr>
                <w:rFonts w:eastAsia="Arial Unicode MS"/>
                <w:color w:val="000000" w:themeColor="text1"/>
                <w:sz w:val="20"/>
                <w:szCs w:val="20"/>
                <w:shd w:val="clear" w:color="auto" w:fill="FFFFFF"/>
                <w:lang w:val="pt-BR"/>
              </w:rPr>
              <w:t>).</w:t>
            </w:r>
          </w:p>
          <w:p w14:paraId="1482AB53" w14:textId="521C1E5B" w:rsidR="0025348C" w:rsidRPr="00B477A7" w:rsidRDefault="00DF39E4" w:rsidP="007F64C8">
            <w:pPr>
              <w:pStyle w:val="ListParagraph"/>
              <w:numPr>
                <w:ilvl w:val="0"/>
                <w:numId w:val="39"/>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Cerințe privind dezmembrarea pentru recuperarea și reciclarea materialelor în condiții de evitare a poluării:</w:t>
            </w:r>
          </w:p>
          <w:p w14:paraId="68E999D9" w14:textId="4140E267" w:rsidR="0067099C" w:rsidRPr="00B477A7" w:rsidRDefault="0067099C" w:rsidP="007F64C8">
            <w:pPr>
              <w:pStyle w:val="ListParagraph"/>
              <w:numPr>
                <w:ilvl w:val="0"/>
                <w:numId w:val="40"/>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producătorii, importatorii sau reprezentanții autorizați asigură că aparatele frigorifice sunt concepute în așa fel încât materialele și componentele menționate în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nr.6 la </w:t>
            </w:r>
            <w:r w:rsidRPr="00B477A7">
              <w:rPr>
                <w:sz w:val="20"/>
                <w:szCs w:val="20"/>
                <w:lang w:val="pt-BR"/>
              </w:rPr>
              <w:t xml:space="preserve">Hotărârea Guvernului nr. </w:t>
            </w:r>
            <w:r w:rsidRPr="00B477A7">
              <w:rPr>
                <w:rFonts w:eastAsia="Arial Unicode MS"/>
                <w:color w:val="000000" w:themeColor="text1"/>
                <w:sz w:val="20"/>
                <w:szCs w:val="20"/>
                <w:shd w:val="clear" w:color="auto" w:fill="FFFFFF"/>
                <w:lang w:val="pt-BR"/>
              </w:rPr>
              <w:t>212/2018 pentru aprobarea Regulamentului privind deșeurile de echipamente electrice și electronice</w:t>
            </w:r>
            <w:r w:rsidR="00DE55B4" w:rsidRPr="00B477A7">
              <w:rPr>
                <w:rFonts w:eastAsia="Arial Unicode MS"/>
                <w:color w:val="000000" w:themeColor="text1"/>
                <w:sz w:val="20"/>
                <w:szCs w:val="20"/>
                <w:shd w:val="clear" w:color="auto" w:fill="FFFFFF"/>
                <w:lang w:val="pt-BR"/>
              </w:rPr>
              <w:t xml:space="preserve"> </w:t>
            </w:r>
            <w:r w:rsidR="00DE55B4" w:rsidRPr="00B477A7">
              <w:rPr>
                <w:rFonts w:eastAsia="Arial Unicode MS"/>
                <w:color w:val="000000"/>
                <w:sz w:val="20"/>
                <w:szCs w:val="20"/>
                <w:shd w:val="clear" w:color="auto" w:fill="FFFFFF"/>
                <w:lang w:val="pt-BR"/>
              </w:rPr>
              <w:t xml:space="preserve">(în continuare - </w:t>
            </w:r>
            <w:r w:rsidR="00DE55B4" w:rsidRPr="00B477A7">
              <w:rPr>
                <w:sz w:val="20"/>
                <w:szCs w:val="20"/>
                <w:lang w:val="pt-BR"/>
              </w:rPr>
              <w:t xml:space="preserve">Hotărârea Guvernului nr. </w:t>
            </w:r>
            <w:r w:rsidR="00DE55B4" w:rsidRPr="00B477A7">
              <w:rPr>
                <w:rFonts w:eastAsia="Arial Unicode MS"/>
                <w:color w:val="000000"/>
                <w:sz w:val="20"/>
                <w:szCs w:val="20"/>
                <w:shd w:val="clear" w:color="auto" w:fill="FFFFFF"/>
                <w:lang w:val="pt-BR"/>
              </w:rPr>
              <w:t>212/2018)</w:t>
            </w:r>
            <w:r w:rsidRPr="00B477A7">
              <w:rPr>
                <w:rFonts w:eastAsia="Arial Unicode MS"/>
                <w:color w:val="000000" w:themeColor="text1"/>
                <w:sz w:val="20"/>
                <w:szCs w:val="20"/>
                <w:shd w:val="clear" w:color="auto" w:fill="FFFFFF"/>
                <w:lang w:val="pt-BR"/>
              </w:rPr>
              <w:t xml:space="preserve"> să poată fi îndepărtate cu utilizarea unor unelte disponibile în mod obișnuit;</w:t>
            </w:r>
          </w:p>
          <w:p w14:paraId="64C0068D" w14:textId="77777777" w:rsidR="0067099C" w:rsidRPr="00B477A7" w:rsidRDefault="0067099C" w:rsidP="007F64C8">
            <w:pPr>
              <w:pStyle w:val="ListParagraph"/>
              <w:numPr>
                <w:ilvl w:val="0"/>
                <w:numId w:val="40"/>
              </w:numPr>
              <w:jc w:val="both"/>
              <w:rPr>
                <w:rFonts w:eastAsia="Arial Unicode MS"/>
                <w:color w:val="000000" w:themeColor="text1"/>
                <w:shd w:val="clear" w:color="auto" w:fill="FFFFFF"/>
                <w:lang w:val="pt-BR"/>
              </w:rPr>
            </w:pPr>
            <w:r w:rsidRPr="00B477A7">
              <w:rPr>
                <w:rFonts w:eastAsia="Arial Unicode MS"/>
                <w:color w:val="000000" w:themeColor="text1"/>
                <w:sz w:val="20"/>
                <w:szCs w:val="20"/>
                <w:shd w:val="clear" w:color="auto" w:fill="FFFFFF"/>
                <w:lang w:val="pt-BR"/>
              </w:rPr>
              <w:t xml:space="preserve">producătorii, importatorii și reprezentanții autorizați îndeplineasc obligațiile prevăzute la pct.86-89 </w:t>
            </w:r>
            <w:r w:rsidRPr="00B477A7">
              <w:rPr>
                <w:sz w:val="20"/>
                <w:szCs w:val="20"/>
                <w:lang w:val="pt-BR"/>
              </w:rPr>
              <w:t xml:space="preserve">Hotărârea Guvernului nr. </w:t>
            </w:r>
            <w:r w:rsidRPr="00B477A7">
              <w:rPr>
                <w:rFonts w:eastAsia="Arial Unicode MS"/>
                <w:color w:val="000000"/>
                <w:sz w:val="20"/>
                <w:szCs w:val="20"/>
                <w:shd w:val="clear" w:color="auto" w:fill="FFFFFF"/>
                <w:lang w:val="pt-BR"/>
              </w:rPr>
              <w:t>212/2018</w:t>
            </w:r>
            <w:r w:rsidRPr="00B477A7">
              <w:rPr>
                <w:rFonts w:eastAsia="Arial Unicode MS"/>
                <w:color w:val="000000" w:themeColor="text1"/>
                <w:shd w:val="clear" w:color="auto" w:fill="FFFFFF"/>
                <w:lang w:val="pt-BR"/>
              </w:rPr>
              <w:t>.</w:t>
            </w:r>
          </w:p>
          <w:p w14:paraId="20D6678A" w14:textId="77777777" w:rsidR="0067099C" w:rsidRPr="00B477A7" w:rsidRDefault="0067099C" w:rsidP="0067099C">
            <w:pPr>
              <w:rPr>
                <w:rFonts w:eastAsia="Arial Unicode MS"/>
                <w:color w:val="333333"/>
                <w:sz w:val="20"/>
                <w:szCs w:val="20"/>
                <w:shd w:val="clear" w:color="auto" w:fill="FFFFFF"/>
                <w:lang w:val="pt-BR"/>
              </w:rPr>
            </w:pPr>
            <w:r w:rsidRPr="00B477A7">
              <w:rPr>
                <w:rFonts w:eastAsia="Arial Unicode MS"/>
                <w:b/>
                <w:bCs/>
                <w:color w:val="000000" w:themeColor="text1"/>
                <w:sz w:val="20"/>
                <w:szCs w:val="20"/>
                <w:shd w:val="clear" w:color="auto" w:fill="FFFFFF"/>
                <w:lang w:val="pt-BR"/>
              </w:rPr>
              <w:t xml:space="preserve">4.Cerințe </w:t>
            </w:r>
            <w:r w:rsidRPr="00B477A7">
              <w:rPr>
                <w:rFonts w:eastAsia="Arial Unicode MS"/>
                <w:b/>
                <w:bCs/>
                <w:color w:val="333333"/>
                <w:sz w:val="20"/>
                <w:szCs w:val="20"/>
                <w:shd w:val="clear" w:color="auto" w:fill="FFFFFF"/>
                <w:lang w:val="pt-BR"/>
              </w:rPr>
              <w:t>privind informarea:</w:t>
            </w:r>
          </w:p>
          <w:p w14:paraId="77884F07" w14:textId="6FEF5061" w:rsidR="00D558EC" w:rsidRPr="00B477A7" w:rsidRDefault="00D558EC" w:rsidP="00D558EC">
            <w:pPr>
              <w:jc w:val="both"/>
              <w:rPr>
                <w:rFonts w:eastAsia="Arial Unicode MS"/>
                <w:color w:val="000000" w:themeColor="text1"/>
                <w:sz w:val="20"/>
                <w:szCs w:val="20"/>
                <w:shd w:val="clear" w:color="auto" w:fill="FFFFFF"/>
                <w:lang w:val="pt-BR"/>
              </w:rPr>
            </w:pPr>
            <w:r w:rsidRPr="00D558EC">
              <w:rPr>
                <w:color w:val="000000" w:themeColor="text1"/>
                <w:sz w:val="20"/>
                <w:szCs w:val="20"/>
                <w:lang w:val="ro-RO"/>
              </w:rPr>
              <w:t>De la data intrării în vigoare a Regulamentului,</w:t>
            </w:r>
            <w:r w:rsidRPr="00B477A7">
              <w:rPr>
                <w:rFonts w:eastAsia="Arial Unicode MS"/>
                <w:color w:val="000000" w:themeColor="text1"/>
                <w:sz w:val="20"/>
                <w:szCs w:val="20"/>
                <w:shd w:val="clear" w:color="auto" w:fill="FFFFFF"/>
                <w:lang w:val="pt-BR"/>
              </w:rPr>
              <w:t xml:space="preserve"> manualele cu instrucțiuni pentru instalatori și utilizatori finali, precum și site-urile web cu acces liber ale producătorilor, ale importatorilor sau ale reprezentanților autorizați trebuie să includă următoarele informații:</w:t>
            </w:r>
          </w:p>
          <w:p w14:paraId="5843C680" w14:textId="77777777" w:rsidR="00304BEB" w:rsidRPr="00B477A7" w:rsidRDefault="00D558EC"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combinația de sertare, de coșuri și de rafturi prin care se asigură eficiența energetică maximă a aparatului frigorific;</w:t>
            </w:r>
          </w:p>
          <w:p w14:paraId="56634224" w14:textId="77777777"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orientări clare cu privire la locul și modul de stocare a alimentelor într-un aparat frigorific pentru o conservare optimă pe perioada cea mai lungă posibilă, cu scopul de a se evita risipa de alimente;</w:t>
            </w:r>
          </w:p>
          <w:p w14:paraId="47A9C80D" w14:textId="64EDEFF4"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reglajul recomandat al temperaturilor în fiecare compartiment pentru conservarea în condiții optime a alimentelor. Aceste reglaje nu trebuie să fie în contradicție cu condițiile de depozitare stabilite în tabelul 3 din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nexa nr. 3;</w:t>
            </w:r>
          </w:p>
          <w:p w14:paraId="55742733" w14:textId="77777777"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o estimare a impactului reglajelor temperaturii asupra risipei de alimente;</w:t>
            </w:r>
          </w:p>
          <w:p w14:paraId="6CC654C6" w14:textId="77777777"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o descriere a efectelor modurilor și caracteristicilor speciale și, în special, a modului în care temperaturile sunt afectate în fiecare compartiment și pentru cât timp;</w:t>
            </w:r>
          </w:p>
          <w:p w14:paraId="793327C9" w14:textId="77777777"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în ceea ce privește aparatele pentru depozitarea vinului: „acest aparat este destinat a fi utilizat exclusiv la depozitarea vinului”. Această </w:t>
            </w:r>
            <w:r w:rsidRPr="00B477A7">
              <w:rPr>
                <w:rFonts w:eastAsia="Arial Unicode MS"/>
                <w:color w:val="000000" w:themeColor="text1"/>
                <w:sz w:val="20"/>
                <w:szCs w:val="20"/>
                <w:shd w:val="clear" w:color="auto" w:fill="FFFFFF"/>
                <w:lang w:val="pt-BR"/>
              </w:rPr>
              <w:lastRenderedPageBreak/>
              <w:t>dispoziție nu se aplică aparatelor frigorifice care nu sunt concepute special pentru depozitarea vinului, însă pot fi folosite în acest scop, și nici aparatelor frigorifice care sunt prevăzute cu un compartiment pentru depozitarea vinului în combinație cu orice alt tip de compartiment;</w:t>
            </w:r>
          </w:p>
          <w:p w14:paraId="18DBE0D4" w14:textId="77777777"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instrucțiuni pentru instalarea și întreținerea, inclusiv curățarea, corecte ale aparatului frigorific de către utilizatorul final;</w:t>
            </w:r>
          </w:p>
          <w:p w14:paraId="7A86466D" w14:textId="77777777"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un aparat frigorific de sine-stătător: „acest aparat frigorific nu este destinat a fi utilizat ca aparat încorporat”;</w:t>
            </w:r>
          </w:p>
          <w:p w14:paraId="24D0FBE9" w14:textId="77777777"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aparatele fără compartiment cu 4 stele: „acest aparat frigorific nu este adecvat pentru congelarea produselor alimentare”;</w:t>
            </w:r>
          </w:p>
          <w:p w14:paraId="76E26CE5" w14:textId="77777777"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accesul la reparații profesionale, inclisiv pagini de internet, adrese, date de contact;</w:t>
            </w:r>
          </w:p>
          <w:p w14:paraId="1D1C68C4" w14:textId="77777777"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informații relevante pentru efectuarea comenzilor de piese de schimb, direct sau prin intermediul altor canale furnizate de producător, de importator sau de reprezentantul autorizat;</w:t>
            </w:r>
          </w:p>
          <w:p w14:paraId="69FFA216" w14:textId="77777777"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perioada minimă în care sunt disponibile piesele de schimb necesare pentru repararea aparatului;</w:t>
            </w:r>
          </w:p>
          <w:p w14:paraId="158E41F9" w14:textId="77777777"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durata minimă a garanției comerciale a aparatului frigorific oferită de producător, de importator sau de reprezentantul autorizat;</w:t>
            </w:r>
          </w:p>
          <w:p w14:paraId="07667317" w14:textId="0D8DD76E" w:rsidR="00304BEB" w:rsidRPr="00B477A7" w:rsidRDefault="00304BEB" w:rsidP="007F64C8">
            <w:pPr>
              <w:pStyle w:val="ListParagraph"/>
              <w:numPr>
                <w:ilvl w:val="0"/>
                <w:numId w:val="41"/>
              </w:numPr>
              <w:ind w:left="35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aparatele frigorifice cu clasă climatică:</w:t>
            </w:r>
          </w:p>
          <w:p w14:paraId="0059E92A" w14:textId="77777777" w:rsidR="00304BEB" w:rsidRPr="00B477A7" w:rsidRDefault="00304BEB" w:rsidP="007F64C8">
            <w:pPr>
              <w:pStyle w:val="ListParagraph"/>
              <w:numPr>
                <w:ilvl w:val="0"/>
                <w:numId w:val="42"/>
              </w:numPr>
              <w:ind w:left="86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temperată extinsă: „acest aparat frigorific este destinat a fi utilizat la temperaturi ambiante cuprinse între 10 °C și 32 °C”;</w:t>
            </w:r>
          </w:p>
          <w:p w14:paraId="14529F64" w14:textId="77777777" w:rsidR="00304BEB" w:rsidRPr="00B477A7" w:rsidRDefault="00304BEB" w:rsidP="007F64C8">
            <w:pPr>
              <w:pStyle w:val="ListParagraph"/>
              <w:numPr>
                <w:ilvl w:val="0"/>
                <w:numId w:val="42"/>
              </w:numPr>
              <w:ind w:left="86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temperată: „acest aparat frigorific este destinat a fi utilizat la temperaturi ambiante cuprinse între 16 °C și 32 °C”;</w:t>
            </w:r>
          </w:p>
          <w:p w14:paraId="40B97C79" w14:textId="77777777" w:rsidR="00304BEB" w:rsidRPr="00B477A7" w:rsidRDefault="00304BEB" w:rsidP="007F64C8">
            <w:pPr>
              <w:pStyle w:val="ListParagraph"/>
              <w:numPr>
                <w:ilvl w:val="0"/>
                <w:numId w:val="42"/>
              </w:numPr>
              <w:ind w:left="86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subtropicală: „acest aparat frigorific este destinat a fi utilizat la temperaturi ambiante cuprinse între 16 °C și 38 °C”;</w:t>
            </w:r>
          </w:p>
          <w:p w14:paraId="26E8F832" w14:textId="77777777" w:rsidR="00304BEB" w:rsidRPr="00B477A7" w:rsidRDefault="00304BEB" w:rsidP="007F64C8">
            <w:pPr>
              <w:pStyle w:val="ListParagraph"/>
              <w:numPr>
                <w:ilvl w:val="0"/>
                <w:numId w:val="42"/>
              </w:numPr>
              <w:ind w:left="86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tropicală: „acest aparat frigorific este destinat a fi utilizat la temperaturi ambiante cuprinse între 16 °C și 43 °C”;</w:t>
            </w:r>
          </w:p>
          <w:p w14:paraId="528651BB" w14:textId="0CE41468" w:rsidR="00304BEB" w:rsidRPr="00B477A7" w:rsidRDefault="00304BEB" w:rsidP="00304BEB">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15.instrucțiuni privind modul de identificare a informațiilor despre model în baza de date cu produse, astfel cum se definește în </w:t>
            </w:r>
            <w:r w:rsidRPr="00304BEB">
              <w:rPr>
                <w:color w:val="000000" w:themeColor="text1"/>
                <w:sz w:val="20"/>
                <w:szCs w:val="20"/>
                <w:lang w:val="ro-RO"/>
              </w:rPr>
              <w:t xml:space="preserve">Regulamentul cu privire la cerințele de etichetare energetică a aparatelor frigorifice, prevăzut în </w:t>
            </w:r>
            <w:r w:rsidR="009B369C">
              <w:rPr>
                <w:color w:val="000000" w:themeColor="text1"/>
                <w:sz w:val="20"/>
                <w:szCs w:val="20"/>
                <w:lang w:val="ro-RO"/>
              </w:rPr>
              <w:t>a</w:t>
            </w:r>
            <w:r w:rsidRPr="00304BEB">
              <w:rPr>
                <w:color w:val="000000" w:themeColor="text1"/>
                <w:sz w:val="20"/>
                <w:szCs w:val="20"/>
                <w:lang w:val="ro-RO"/>
              </w:rPr>
              <w:t>nexa nr.12 din</w:t>
            </w:r>
            <w:r w:rsidRPr="00304BEB">
              <w:rPr>
                <w:rStyle w:val="docheader"/>
                <w:color w:val="000000" w:themeColor="text1"/>
                <w:sz w:val="20"/>
                <w:szCs w:val="20"/>
                <w:lang w:val="pt-PT"/>
              </w:rPr>
              <w:t xml:space="preserve"> HG nr.1003 din 10 decembrie 2014 pentru aprobarea regulamentelor privind cerințele de etichetare </w:t>
            </w:r>
            <w:r w:rsidRPr="00304BEB">
              <w:rPr>
                <w:rStyle w:val="docheader"/>
                <w:color w:val="000000" w:themeColor="text1"/>
                <w:sz w:val="20"/>
                <w:szCs w:val="20"/>
                <w:lang w:val="pt-PT"/>
              </w:rPr>
              <w:lastRenderedPageBreak/>
              <w:t>energétică a unor produse cu impact energetic</w:t>
            </w:r>
            <w:r w:rsidRPr="00B477A7">
              <w:rPr>
                <w:rStyle w:val="docheade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prin intermediul unui link către informațiile despre model stocate în baza de date cu produse sau al unui link către baza de date cu produse, precum și prin intermediul unui link către baza de date cu produse și informațiile privind modul de identificare pe produs a identificatorului de model.</w:t>
            </w:r>
          </w:p>
          <w:p w14:paraId="65403B98" w14:textId="0578BBCC" w:rsidR="004F347B" w:rsidRPr="00B477A7" w:rsidRDefault="004F347B" w:rsidP="00304BEB">
            <w:pPr>
              <w:jc w:val="both"/>
              <w:rPr>
                <w:sz w:val="20"/>
                <w:szCs w:val="20"/>
                <w:lang w:val="pt-BR"/>
              </w:rPr>
            </w:pPr>
          </w:p>
        </w:tc>
        <w:tc>
          <w:tcPr>
            <w:tcW w:w="1276" w:type="dxa"/>
            <w:shd w:val="clear" w:color="auto" w:fill="auto"/>
          </w:tcPr>
          <w:p w14:paraId="6C3B1A19" w14:textId="2B3746DC" w:rsidR="00E056F6" w:rsidRDefault="009E4B34">
            <w:pPr>
              <w:rPr>
                <w:bCs/>
                <w:sz w:val="20"/>
                <w:szCs w:val="20"/>
                <w:lang w:val="ro-RO"/>
              </w:rPr>
            </w:pPr>
            <w:r>
              <w:rPr>
                <w:bCs/>
                <w:sz w:val="20"/>
                <w:szCs w:val="20"/>
                <w:lang w:val="ro-RO"/>
              </w:rPr>
              <w:lastRenderedPageBreak/>
              <w:t>Compatibil</w:t>
            </w:r>
          </w:p>
        </w:tc>
        <w:tc>
          <w:tcPr>
            <w:tcW w:w="1275" w:type="dxa"/>
            <w:shd w:val="clear" w:color="auto" w:fill="auto"/>
          </w:tcPr>
          <w:p w14:paraId="32650FCB" w14:textId="77777777" w:rsidR="00E056F6" w:rsidRDefault="00E056F6">
            <w:pPr>
              <w:widowControl w:val="0"/>
              <w:autoSpaceDE w:val="0"/>
              <w:adjustRightInd w:val="0"/>
              <w:spacing w:after="240"/>
              <w:rPr>
                <w:rFonts w:ascii="Times" w:hAnsi="Times" w:cs="Times"/>
                <w:sz w:val="20"/>
                <w:szCs w:val="20"/>
                <w:lang w:val="ro-RO"/>
              </w:rPr>
            </w:pPr>
          </w:p>
        </w:tc>
        <w:tc>
          <w:tcPr>
            <w:tcW w:w="1701" w:type="dxa"/>
            <w:shd w:val="clear" w:color="auto" w:fill="auto"/>
          </w:tcPr>
          <w:p w14:paraId="6A1BA8FF" w14:textId="31D18EBA" w:rsidR="00E056F6" w:rsidRDefault="009E4B34">
            <w:pPr>
              <w:autoSpaceDE w:val="0"/>
              <w:rPr>
                <w:sz w:val="20"/>
                <w:szCs w:val="20"/>
                <w:lang w:val="ro-RO"/>
              </w:rPr>
            </w:pPr>
            <w:r w:rsidRPr="009E4B34">
              <w:rPr>
                <w:sz w:val="20"/>
                <w:szCs w:val="20"/>
                <w:lang w:val="ro-RO"/>
              </w:rPr>
              <w:t xml:space="preserve">Termenele sunt   ajustate </w:t>
            </w:r>
            <w:r w:rsidR="00A61228">
              <w:rPr>
                <w:sz w:val="20"/>
                <w:szCs w:val="20"/>
                <w:lang w:val="ro-RO"/>
              </w:rPr>
              <w:t xml:space="preserve">la realitățile </w:t>
            </w:r>
            <w:r w:rsidR="00E607DF">
              <w:rPr>
                <w:sz w:val="20"/>
                <w:szCs w:val="20"/>
                <w:lang w:val="ro-RO"/>
              </w:rPr>
              <w:t xml:space="preserve">transpunerii și </w:t>
            </w:r>
            <w:r w:rsidR="00A61228">
              <w:rPr>
                <w:sz w:val="20"/>
                <w:szCs w:val="20"/>
                <w:lang w:val="ro-RO"/>
              </w:rPr>
              <w:t>implementării în Republica Moldova a standardelor UE</w:t>
            </w:r>
          </w:p>
        </w:tc>
        <w:tc>
          <w:tcPr>
            <w:tcW w:w="1464" w:type="dxa"/>
            <w:shd w:val="clear" w:color="auto" w:fill="auto"/>
          </w:tcPr>
          <w:p w14:paraId="151251A6" w14:textId="77777777" w:rsidR="009E4B34" w:rsidRDefault="009E4B34" w:rsidP="009E4B34">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422F3F10" w14:textId="77777777" w:rsidR="00E056F6" w:rsidRDefault="00E056F6">
            <w:pPr>
              <w:autoSpaceDE w:val="0"/>
              <w:rPr>
                <w:sz w:val="20"/>
                <w:szCs w:val="20"/>
                <w:shd w:val="clear" w:color="auto" w:fill="FFFFFF"/>
                <w:lang w:val="ro-RO"/>
              </w:rPr>
            </w:pPr>
          </w:p>
        </w:tc>
      </w:tr>
      <w:tr w:rsidR="00E056F6" w:rsidRPr="00B44976" w14:paraId="2EA27E6C" w14:textId="77777777">
        <w:trPr>
          <w:trHeight w:val="58"/>
        </w:trPr>
        <w:tc>
          <w:tcPr>
            <w:tcW w:w="4957" w:type="dxa"/>
            <w:shd w:val="clear" w:color="auto" w:fill="auto"/>
          </w:tcPr>
          <w:p w14:paraId="0E8DDC5C" w14:textId="54A3BD57" w:rsidR="00E056F6" w:rsidRPr="00B477A7" w:rsidRDefault="00E056F6" w:rsidP="00304BEB">
            <w:pPr>
              <w:jc w:val="center"/>
              <w:rPr>
                <w:rFonts w:eastAsia="Arial Unicode MS"/>
                <w:i/>
                <w:iCs/>
                <w:color w:val="000000" w:themeColor="text1"/>
                <w:sz w:val="20"/>
                <w:szCs w:val="20"/>
                <w:shd w:val="clear" w:color="auto" w:fill="FFFFFF"/>
                <w:lang w:val="pt-BR"/>
              </w:rPr>
            </w:pPr>
            <w:r w:rsidRPr="00B477A7">
              <w:rPr>
                <w:rFonts w:eastAsia="Arial Unicode MS"/>
                <w:i/>
                <w:iCs/>
                <w:color w:val="000000" w:themeColor="text1"/>
                <w:sz w:val="20"/>
                <w:szCs w:val="20"/>
                <w:shd w:val="clear" w:color="auto" w:fill="FFFFFF"/>
                <w:lang w:val="pt-BR"/>
              </w:rPr>
              <w:lastRenderedPageBreak/>
              <w:t>ANEXA III</w:t>
            </w:r>
          </w:p>
          <w:p w14:paraId="734B5E68" w14:textId="28A39C42" w:rsidR="00E056F6" w:rsidRPr="00B477A7" w:rsidRDefault="00E056F6" w:rsidP="00304BEB">
            <w:pPr>
              <w:jc w:val="center"/>
              <w:rPr>
                <w:rFonts w:eastAsia="Arial Unicode MS"/>
                <w:b/>
                <w:bC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Metode de măsurare și calculi</w:t>
            </w:r>
          </w:p>
          <w:p w14:paraId="2D71A355" w14:textId="46447434" w:rsidR="00E056F6" w:rsidRPr="00B477A7" w:rsidRDefault="00E056F6">
            <w:pPr>
              <w:jc w:val="both"/>
              <w:rPr>
                <w:rFonts w:eastAsia="Arial Unicode MS"/>
                <w:color w:val="333333"/>
                <w:sz w:val="20"/>
                <w:szCs w:val="20"/>
                <w:shd w:val="clear" w:color="auto" w:fill="FFFFFF"/>
                <w:lang w:val="pt-BR"/>
              </w:rPr>
            </w:pPr>
            <w:r w:rsidRPr="00B477A7">
              <w:rPr>
                <w:rFonts w:eastAsia="Arial Unicode MS"/>
                <w:color w:val="333333"/>
                <w:sz w:val="20"/>
                <w:szCs w:val="20"/>
                <w:shd w:val="clear" w:color="auto" w:fill="FFFFFF"/>
                <w:lang w:val="pt-BR"/>
              </w:rPr>
              <w:t>În scopul conformității și al verificării conformității cu cerințele prezentului regulament, măsurătorile și calculele se efectuează utilizându-se standarde armonizate sau alte metode fiabile, exacte și reproductibile, care iau în considerare metodele de măsurare de ultimă generație general recunoscute și care sunt în conformitate cu dispozițiile stabilite mai jos. Trimiterile la aceste standarde armonizate au fost publicate în acest scop în</w:t>
            </w:r>
            <w:r w:rsidR="005F6ECD">
              <w:rPr>
                <w:rStyle w:val="apple-converted-space"/>
                <w:rFonts w:eastAsia="Arial Unicode MS"/>
                <w:color w:val="333333"/>
                <w:sz w:val="20"/>
                <w:szCs w:val="20"/>
                <w:shd w:val="clear" w:color="auto" w:fill="FFFFFF"/>
                <w:lang w:val="ro-RO"/>
              </w:rPr>
              <w:t xml:space="preserve"> </w:t>
            </w:r>
            <w:r w:rsidRPr="00B477A7">
              <w:rPr>
                <w:rStyle w:val="italics"/>
                <w:rFonts w:eastAsia="Arial Unicode MS"/>
                <w:i/>
                <w:iCs/>
                <w:color w:val="333333"/>
                <w:sz w:val="20"/>
                <w:szCs w:val="20"/>
                <w:lang w:val="pt-BR"/>
              </w:rPr>
              <w:t>Jurnalul Oficial al Uniunii Europene</w:t>
            </w:r>
            <w:r w:rsidRPr="00B477A7">
              <w:rPr>
                <w:rFonts w:eastAsia="Arial Unicode MS"/>
                <w:color w:val="333333"/>
                <w:sz w:val="20"/>
                <w:szCs w:val="20"/>
                <w:shd w:val="clear" w:color="auto" w:fill="FFFFFF"/>
                <w:lang w:val="pt-BR"/>
              </w:rPr>
              <w:t>:</w:t>
            </w:r>
          </w:p>
          <w:p w14:paraId="7B93CEC3" w14:textId="77777777" w:rsidR="00E056F6" w:rsidRPr="00B477A7" w:rsidRDefault="00E056F6" w:rsidP="00E056F6">
            <w:pPr>
              <w:pStyle w:val="modref"/>
              <w:spacing w:before="120" w:beforeAutospacing="0" w:after="0" w:afterAutospacing="0" w:line="312" w:lineRule="atLeast"/>
              <w:rPr>
                <w:rFonts w:ascii="Arial Unicode MS" w:eastAsia="Arial Unicode MS" w:hAnsi="Arial Unicode MS" w:cs="Arial Unicode MS"/>
                <w:b/>
                <w:bCs/>
                <w:color w:val="4472C4" w:themeColor="accent1"/>
                <w:sz w:val="21"/>
                <w:szCs w:val="21"/>
                <w:lang w:val="pt-BR" w:eastAsia="ru-RU"/>
              </w:rPr>
            </w:pPr>
            <w:r>
              <w:fldChar w:fldCharType="begin"/>
            </w:r>
            <w:r>
              <w:instrText>HYPERLINK "https://eur-lex.europa.eu/legal-content/RO/AUTO/?uri=celex:32021R0341" \o "32021R0341: INSERTED"</w:instrText>
            </w:r>
            <w:r>
              <w:fldChar w:fldCharType="separate"/>
            </w:r>
            <w:r w:rsidRPr="00E056F6">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70701BB4" w14:textId="77777777" w:rsidR="00E056F6" w:rsidRPr="00B477A7" w:rsidRDefault="00E056F6" w:rsidP="005F6ECD">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cazul în care un parametru este declarat în temeiul articolului 4, valoarea declarată a acestuia trebuie utilizată de către producător, importator sau reprezentantul autorizat pentru calculele prevăzute în prezenta anexă.</w:t>
            </w:r>
          </w:p>
          <w:p w14:paraId="17E3B4D1" w14:textId="77777777" w:rsidR="00E056F6" w:rsidRDefault="00E056F6" w:rsidP="00E056F6">
            <w:pPr>
              <w:rPr>
                <w:color w:val="4472C4" w:themeColor="accent1"/>
              </w:rPr>
            </w:pPr>
            <w:r>
              <w:fldChar w:fldCharType="begin"/>
            </w:r>
            <w:r>
              <w:instrText>HYPERLINK "https://eur-lex.europa.eu/legal-content/RO/AUTO/?uri=celex:32019R2019" \o "32019R2019"</w:instrText>
            </w:r>
            <w:r>
              <w:fldChar w:fldCharType="separate"/>
            </w:r>
            <w:r w:rsidRPr="00E056F6">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p w14:paraId="159C631C" w14:textId="77777777" w:rsidR="00E056F6" w:rsidRPr="00E056F6" w:rsidRDefault="00E056F6" w:rsidP="007F64C8">
            <w:pPr>
              <w:pStyle w:val="ListParagraph"/>
              <w:numPr>
                <w:ilvl w:val="0"/>
                <w:numId w:val="22"/>
              </w:numPr>
              <w:rPr>
                <w:color w:val="4472C4" w:themeColor="accent1"/>
                <w:sz w:val="20"/>
                <w:szCs w:val="20"/>
              </w:rPr>
            </w:pPr>
            <w:r w:rsidRPr="00E056F6">
              <w:rPr>
                <w:rFonts w:eastAsia="Arial Unicode MS"/>
                <w:b/>
                <w:bCs/>
                <w:color w:val="333333"/>
                <w:sz w:val="20"/>
                <w:szCs w:val="20"/>
                <w:shd w:val="clear" w:color="auto" w:fill="FFFFFF"/>
              </w:rPr>
              <w:t>Condiții generale pentru încercare:</w:t>
            </w:r>
          </w:p>
          <w:p w14:paraId="2B92F0F4" w14:textId="570AC464" w:rsidR="00E056F6" w:rsidRPr="00B477A7" w:rsidRDefault="00E056F6" w:rsidP="007F64C8">
            <w:pPr>
              <w:pStyle w:val="ListParagraph"/>
              <w:numPr>
                <w:ilvl w:val="0"/>
                <w:numId w:val="23"/>
              </w:numPr>
              <w:jc w:val="both"/>
              <w:rPr>
                <w:color w:val="4472C4" w:themeColor="accent1"/>
                <w:sz w:val="20"/>
                <w:szCs w:val="20"/>
              </w:rPr>
            </w:pPr>
            <w:r w:rsidRPr="00B477A7">
              <w:rPr>
                <w:rFonts w:eastAsia="Arial Unicode MS"/>
                <w:color w:val="333333"/>
                <w:sz w:val="20"/>
                <w:szCs w:val="20"/>
                <w:shd w:val="clear" w:color="auto" w:fill="FFFFFF"/>
              </w:rPr>
              <w:t>î</w:t>
            </w:r>
            <w:r w:rsidRPr="004D5BD9">
              <w:rPr>
                <w:rFonts w:eastAsia="Arial Unicode MS"/>
                <w:color w:val="333333"/>
                <w:sz w:val="20"/>
                <w:szCs w:val="20"/>
                <w:shd w:val="clear" w:color="auto" w:fill="FFFFFF"/>
                <w:lang w:val="en-US"/>
              </w:rPr>
              <w:t>n</w:t>
            </w:r>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ceea</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ce</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prive</w:t>
            </w:r>
            <w:proofErr w:type="spellEnd"/>
            <w:r w:rsidRPr="00B477A7">
              <w:rPr>
                <w:rFonts w:eastAsia="Arial Unicode MS"/>
                <w:color w:val="333333"/>
                <w:sz w:val="20"/>
                <w:szCs w:val="20"/>
                <w:shd w:val="clear" w:color="auto" w:fill="FFFFFF"/>
              </w:rPr>
              <w:t>ș</w:t>
            </w:r>
            <w:proofErr w:type="spellStart"/>
            <w:r w:rsidRPr="004D5BD9">
              <w:rPr>
                <w:rFonts w:eastAsia="Arial Unicode MS"/>
                <w:color w:val="333333"/>
                <w:sz w:val="20"/>
                <w:szCs w:val="20"/>
                <w:shd w:val="clear" w:color="auto" w:fill="FFFFFF"/>
                <w:lang w:val="en-US"/>
              </w:rPr>
              <w:t>te</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aparatele</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frigorifice</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prev</w:t>
            </w:r>
            <w:proofErr w:type="spellEnd"/>
            <w:r w:rsidRPr="00B477A7">
              <w:rPr>
                <w:rFonts w:eastAsia="Arial Unicode MS"/>
                <w:color w:val="333333"/>
                <w:sz w:val="20"/>
                <w:szCs w:val="20"/>
                <w:shd w:val="clear" w:color="auto" w:fill="FFFFFF"/>
              </w:rPr>
              <w:t>ă</w:t>
            </w:r>
            <w:proofErr w:type="spellStart"/>
            <w:r w:rsidRPr="004D5BD9">
              <w:rPr>
                <w:rFonts w:eastAsia="Arial Unicode MS"/>
                <w:color w:val="333333"/>
                <w:sz w:val="20"/>
                <w:szCs w:val="20"/>
                <w:shd w:val="clear" w:color="auto" w:fill="FFFFFF"/>
                <w:lang w:val="en-US"/>
              </w:rPr>
              <w:t>zute</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cu</w:t>
            </w:r>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sisteme</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de</w:t>
            </w:r>
            <w:r w:rsidRPr="00B477A7">
              <w:rPr>
                <w:rFonts w:eastAsia="Arial Unicode MS"/>
                <w:color w:val="333333"/>
                <w:sz w:val="20"/>
                <w:szCs w:val="20"/>
                <w:shd w:val="clear" w:color="auto" w:fill="FFFFFF"/>
              </w:rPr>
              <w:t xml:space="preserve"> î</w:t>
            </w:r>
            <w:proofErr w:type="spellStart"/>
            <w:r w:rsidRPr="004D5BD9">
              <w:rPr>
                <w:rFonts w:eastAsia="Arial Unicode MS"/>
                <w:color w:val="333333"/>
                <w:sz w:val="20"/>
                <w:szCs w:val="20"/>
                <w:shd w:val="clear" w:color="auto" w:fill="FFFFFF"/>
                <w:lang w:val="en-US"/>
              </w:rPr>
              <w:t>nc</w:t>
            </w:r>
            <w:proofErr w:type="spellEnd"/>
            <w:r w:rsidRPr="00B477A7">
              <w:rPr>
                <w:rFonts w:eastAsia="Arial Unicode MS"/>
                <w:color w:val="333333"/>
                <w:sz w:val="20"/>
                <w:szCs w:val="20"/>
                <w:shd w:val="clear" w:color="auto" w:fill="FFFFFF"/>
              </w:rPr>
              <w:t>ă</w:t>
            </w:r>
            <w:proofErr w:type="spellStart"/>
            <w:r w:rsidRPr="004D5BD9">
              <w:rPr>
                <w:rFonts w:eastAsia="Arial Unicode MS"/>
                <w:color w:val="333333"/>
                <w:sz w:val="20"/>
                <w:szCs w:val="20"/>
                <w:shd w:val="clear" w:color="auto" w:fill="FFFFFF"/>
                <w:lang w:val="en-US"/>
              </w:rPr>
              <w:t>lzire</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anti</w:t>
            </w:r>
            <w:r w:rsidRPr="00B477A7">
              <w:rPr>
                <w:rFonts w:eastAsia="Arial Unicode MS"/>
                <w:color w:val="333333"/>
                <w:sz w:val="20"/>
                <w:szCs w:val="20"/>
                <w:shd w:val="clear" w:color="auto" w:fill="FFFFFF"/>
              </w:rPr>
              <w:t>-</w:t>
            </w:r>
            <w:proofErr w:type="spellStart"/>
            <w:r w:rsidRPr="004D5BD9">
              <w:rPr>
                <w:rFonts w:eastAsia="Arial Unicode MS"/>
                <w:color w:val="333333"/>
                <w:sz w:val="20"/>
                <w:szCs w:val="20"/>
                <w:shd w:val="clear" w:color="auto" w:fill="FFFFFF"/>
                <w:lang w:val="en-US"/>
              </w:rPr>
              <w:t>condens</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care</w:t>
            </w:r>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pot</w:t>
            </w:r>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fi</w:t>
            </w:r>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pornite</w:t>
            </w:r>
            <w:proofErr w:type="spellEnd"/>
            <w:r w:rsidRPr="00B477A7">
              <w:rPr>
                <w:rFonts w:eastAsia="Arial Unicode MS"/>
                <w:color w:val="333333"/>
                <w:sz w:val="20"/>
                <w:szCs w:val="20"/>
                <w:shd w:val="clear" w:color="auto" w:fill="FFFFFF"/>
              </w:rPr>
              <w:t xml:space="preserve"> ș</w:t>
            </w:r>
            <w:proofErr w:type="spellStart"/>
            <w:r w:rsidRPr="004D5BD9">
              <w:rPr>
                <w:rFonts w:eastAsia="Arial Unicode MS"/>
                <w:color w:val="333333"/>
                <w:sz w:val="20"/>
                <w:szCs w:val="20"/>
                <w:shd w:val="clear" w:color="auto" w:fill="FFFFFF"/>
                <w:lang w:val="en-US"/>
              </w:rPr>
              <w:t>i</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oprite</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de</w:t>
            </w:r>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utilizatorul</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final</w:t>
            </w:r>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sistemele</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de</w:t>
            </w:r>
            <w:r w:rsidRPr="00B477A7">
              <w:rPr>
                <w:rFonts w:eastAsia="Arial Unicode MS"/>
                <w:color w:val="333333"/>
                <w:sz w:val="20"/>
                <w:szCs w:val="20"/>
                <w:shd w:val="clear" w:color="auto" w:fill="FFFFFF"/>
              </w:rPr>
              <w:t xml:space="preserve"> î</w:t>
            </w:r>
            <w:proofErr w:type="spellStart"/>
            <w:r w:rsidRPr="004D5BD9">
              <w:rPr>
                <w:rFonts w:eastAsia="Arial Unicode MS"/>
                <w:color w:val="333333"/>
                <w:sz w:val="20"/>
                <w:szCs w:val="20"/>
                <w:shd w:val="clear" w:color="auto" w:fill="FFFFFF"/>
                <w:lang w:val="en-US"/>
              </w:rPr>
              <w:t>nc</w:t>
            </w:r>
            <w:proofErr w:type="spellEnd"/>
            <w:r w:rsidRPr="00B477A7">
              <w:rPr>
                <w:rFonts w:eastAsia="Arial Unicode MS"/>
                <w:color w:val="333333"/>
                <w:sz w:val="20"/>
                <w:szCs w:val="20"/>
                <w:shd w:val="clear" w:color="auto" w:fill="FFFFFF"/>
              </w:rPr>
              <w:t>ă</w:t>
            </w:r>
            <w:proofErr w:type="spellStart"/>
            <w:r w:rsidRPr="004D5BD9">
              <w:rPr>
                <w:rFonts w:eastAsia="Arial Unicode MS"/>
                <w:color w:val="333333"/>
                <w:sz w:val="20"/>
                <w:szCs w:val="20"/>
                <w:shd w:val="clear" w:color="auto" w:fill="FFFFFF"/>
                <w:lang w:val="en-US"/>
              </w:rPr>
              <w:t>lzire</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anti</w:t>
            </w:r>
            <w:r w:rsidRPr="00B477A7">
              <w:rPr>
                <w:rFonts w:eastAsia="Arial Unicode MS"/>
                <w:color w:val="333333"/>
                <w:sz w:val="20"/>
                <w:szCs w:val="20"/>
                <w:shd w:val="clear" w:color="auto" w:fill="FFFFFF"/>
              </w:rPr>
              <w:t>-</w:t>
            </w:r>
            <w:proofErr w:type="spellStart"/>
            <w:r w:rsidRPr="004D5BD9">
              <w:rPr>
                <w:rFonts w:eastAsia="Arial Unicode MS"/>
                <w:color w:val="333333"/>
                <w:sz w:val="20"/>
                <w:szCs w:val="20"/>
                <w:shd w:val="clear" w:color="auto" w:fill="FFFFFF"/>
                <w:lang w:val="en-US"/>
              </w:rPr>
              <w:t>condens</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trebuie</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s</w:t>
            </w:r>
            <w:r w:rsidRPr="00B477A7">
              <w:rPr>
                <w:rFonts w:eastAsia="Arial Unicode MS"/>
                <w:color w:val="333333"/>
                <w:sz w:val="20"/>
                <w:szCs w:val="20"/>
                <w:shd w:val="clear" w:color="auto" w:fill="FFFFFF"/>
              </w:rPr>
              <w:t xml:space="preserve">ă </w:t>
            </w:r>
            <w:r w:rsidRPr="004D5BD9">
              <w:rPr>
                <w:rFonts w:eastAsia="Arial Unicode MS"/>
                <w:color w:val="333333"/>
                <w:sz w:val="20"/>
                <w:szCs w:val="20"/>
                <w:shd w:val="clear" w:color="auto" w:fill="FFFFFF"/>
                <w:lang w:val="en-US"/>
              </w:rPr>
              <w:t>fie</w:t>
            </w:r>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pornite</w:t>
            </w:r>
            <w:proofErr w:type="spellEnd"/>
            <w:r w:rsidRPr="00B477A7">
              <w:rPr>
                <w:rFonts w:eastAsia="Arial Unicode MS"/>
                <w:color w:val="333333"/>
                <w:sz w:val="20"/>
                <w:szCs w:val="20"/>
                <w:shd w:val="clear" w:color="auto" w:fill="FFFFFF"/>
              </w:rPr>
              <w:t xml:space="preserve"> ș</w:t>
            </w:r>
            <w:proofErr w:type="spellStart"/>
            <w:r w:rsidRPr="004D5BD9">
              <w:rPr>
                <w:rFonts w:eastAsia="Arial Unicode MS"/>
                <w:color w:val="333333"/>
                <w:sz w:val="20"/>
                <w:szCs w:val="20"/>
                <w:shd w:val="clear" w:color="auto" w:fill="FFFFFF"/>
                <w:lang w:val="en-US"/>
              </w:rPr>
              <w:t>i</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dac</w:t>
            </w:r>
            <w:proofErr w:type="spellEnd"/>
            <w:r w:rsidRPr="00B477A7">
              <w:rPr>
                <w:rFonts w:eastAsia="Arial Unicode MS"/>
                <w:color w:val="333333"/>
                <w:sz w:val="20"/>
                <w:szCs w:val="20"/>
                <w:shd w:val="clear" w:color="auto" w:fill="FFFFFF"/>
              </w:rPr>
              <w:t xml:space="preserve">ă </w:t>
            </w:r>
            <w:r w:rsidRPr="004D5BD9">
              <w:rPr>
                <w:rFonts w:eastAsia="Arial Unicode MS"/>
                <w:color w:val="333333"/>
                <w:sz w:val="20"/>
                <w:szCs w:val="20"/>
                <w:shd w:val="clear" w:color="auto" w:fill="FFFFFF"/>
                <w:lang w:val="en-US"/>
              </w:rPr>
              <w:t>sunt</w:t>
            </w:r>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reglabile</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reglate</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la</w:t>
            </w:r>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nivelul</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maxim</w:t>
            </w:r>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de</w:t>
            </w:r>
            <w:r w:rsidRPr="00B477A7">
              <w:rPr>
                <w:rFonts w:eastAsia="Arial Unicode MS"/>
                <w:color w:val="333333"/>
                <w:sz w:val="20"/>
                <w:szCs w:val="20"/>
                <w:shd w:val="clear" w:color="auto" w:fill="FFFFFF"/>
              </w:rPr>
              <w:t xml:space="preserve"> î</w:t>
            </w:r>
            <w:proofErr w:type="spellStart"/>
            <w:r w:rsidRPr="004D5BD9">
              <w:rPr>
                <w:rFonts w:eastAsia="Arial Unicode MS"/>
                <w:color w:val="333333"/>
                <w:sz w:val="20"/>
                <w:szCs w:val="20"/>
                <w:shd w:val="clear" w:color="auto" w:fill="FFFFFF"/>
                <w:lang w:val="en-US"/>
              </w:rPr>
              <w:t>nc</w:t>
            </w:r>
            <w:proofErr w:type="spellEnd"/>
            <w:r w:rsidRPr="00B477A7">
              <w:rPr>
                <w:rFonts w:eastAsia="Arial Unicode MS"/>
                <w:color w:val="333333"/>
                <w:sz w:val="20"/>
                <w:szCs w:val="20"/>
                <w:shd w:val="clear" w:color="auto" w:fill="FFFFFF"/>
              </w:rPr>
              <w:t>ă</w:t>
            </w:r>
            <w:proofErr w:type="spellStart"/>
            <w:r w:rsidRPr="004D5BD9">
              <w:rPr>
                <w:rFonts w:eastAsia="Arial Unicode MS"/>
                <w:color w:val="333333"/>
                <w:sz w:val="20"/>
                <w:szCs w:val="20"/>
                <w:shd w:val="clear" w:color="auto" w:fill="FFFFFF"/>
                <w:lang w:val="en-US"/>
              </w:rPr>
              <w:t>lzire</w:t>
            </w:r>
            <w:proofErr w:type="spellEnd"/>
            <w:r w:rsidRPr="00B477A7">
              <w:rPr>
                <w:rFonts w:eastAsia="Arial Unicode MS"/>
                <w:color w:val="333333"/>
                <w:sz w:val="20"/>
                <w:szCs w:val="20"/>
                <w:shd w:val="clear" w:color="auto" w:fill="FFFFFF"/>
              </w:rPr>
              <w:t xml:space="preserve"> ș</w:t>
            </w:r>
            <w:proofErr w:type="spellStart"/>
            <w:r w:rsidRPr="004D5BD9">
              <w:rPr>
                <w:rFonts w:eastAsia="Arial Unicode MS"/>
                <w:color w:val="333333"/>
                <w:sz w:val="20"/>
                <w:szCs w:val="20"/>
                <w:shd w:val="clear" w:color="auto" w:fill="FFFFFF"/>
                <w:lang w:val="en-US"/>
              </w:rPr>
              <w:t>i</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incluse</w:t>
            </w:r>
            <w:proofErr w:type="spellEnd"/>
            <w:r w:rsidRPr="00B477A7">
              <w:rPr>
                <w:rFonts w:eastAsia="Arial Unicode MS"/>
                <w:color w:val="333333"/>
                <w:sz w:val="20"/>
                <w:szCs w:val="20"/>
                <w:shd w:val="clear" w:color="auto" w:fill="FFFFFF"/>
              </w:rPr>
              <w:t xml:space="preserve"> î</w:t>
            </w:r>
            <w:r w:rsidRPr="004D5BD9">
              <w:rPr>
                <w:rFonts w:eastAsia="Arial Unicode MS"/>
                <w:color w:val="333333"/>
                <w:sz w:val="20"/>
                <w:szCs w:val="20"/>
                <w:shd w:val="clear" w:color="auto" w:fill="FFFFFF"/>
                <w:lang w:val="en-US"/>
              </w:rPr>
              <w:t>n</w:t>
            </w:r>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lastRenderedPageBreak/>
              <w:t>consumul</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anual</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de</w:t>
            </w:r>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energie</w:t>
            </w:r>
            <w:proofErr w:type="spellEnd"/>
            <w:r w:rsidRPr="00B477A7">
              <w:rPr>
                <w:rFonts w:eastAsia="Arial Unicode MS"/>
                <w:color w:val="333333"/>
                <w:sz w:val="20"/>
                <w:szCs w:val="20"/>
                <w:shd w:val="clear" w:color="auto" w:fill="FFFFFF"/>
              </w:rPr>
              <w:t xml:space="preserve"> (</w:t>
            </w:r>
            <w:r w:rsidRPr="004D5BD9">
              <w:rPr>
                <w:rStyle w:val="italics"/>
                <w:rFonts w:eastAsia="Arial Unicode MS"/>
                <w:i/>
                <w:iCs/>
                <w:color w:val="333333"/>
                <w:sz w:val="20"/>
                <w:szCs w:val="20"/>
                <w:lang w:val="en-US"/>
              </w:rPr>
              <w:t>AE</w:t>
            </w:r>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ca</w:t>
            </w:r>
            <w:r w:rsidRPr="00B477A7">
              <w:rPr>
                <w:rFonts w:eastAsia="Arial Unicode MS"/>
                <w:color w:val="333333"/>
                <w:sz w:val="20"/>
                <w:szCs w:val="20"/>
                <w:shd w:val="clear" w:color="auto" w:fill="FFFFFF"/>
              </w:rPr>
              <w:t xml:space="preserve"> ș</w:t>
            </w:r>
            <w:proofErr w:type="spellStart"/>
            <w:r w:rsidRPr="004D5BD9">
              <w:rPr>
                <w:rFonts w:eastAsia="Arial Unicode MS"/>
                <w:color w:val="333333"/>
                <w:sz w:val="20"/>
                <w:szCs w:val="20"/>
                <w:shd w:val="clear" w:color="auto" w:fill="FFFFFF"/>
                <w:lang w:val="en-US"/>
              </w:rPr>
              <w:t>i</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consum</w:t>
            </w:r>
            <w:proofErr w:type="spellEnd"/>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zilnic</w:t>
            </w:r>
            <w:proofErr w:type="spellEnd"/>
            <w:r w:rsidRPr="00B477A7">
              <w:rPr>
                <w:rFonts w:eastAsia="Arial Unicode MS"/>
                <w:color w:val="333333"/>
                <w:sz w:val="20"/>
                <w:szCs w:val="20"/>
                <w:shd w:val="clear" w:color="auto" w:fill="FFFFFF"/>
              </w:rPr>
              <w:t xml:space="preserve"> </w:t>
            </w:r>
            <w:r w:rsidRPr="004D5BD9">
              <w:rPr>
                <w:rFonts w:eastAsia="Arial Unicode MS"/>
                <w:color w:val="333333"/>
                <w:sz w:val="20"/>
                <w:szCs w:val="20"/>
                <w:shd w:val="clear" w:color="auto" w:fill="FFFFFF"/>
                <w:lang w:val="en-US"/>
              </w:rPr>
              <w:t>de</w:t>
            </w:r>
            <w:r w:rsidRPr="00B477A7">
              <w:rPr>
                <w:rFonts w:eastAsia="Arial Unicode MS"/>
                <w:color w:val="333333"/>
                <w:sz w:val="20"/>
                <w:szCs w:val="20"/>
                <w:shd w:val="clear" w:color="auto" w:fill="FFFFFF"/>
              </w:rPr>
              <w:t xml:space="preserve"> </w:t>
            </w:r>
            <w:proofErr w:type="spellStart"/>
            <w:r w:rsidRPr="004D5BD9">
              <w:rPr>
                <w:rFonts w:eastAsia="Arial Unicode MS"/>
                <w:color w:val="333333"/>
                <w:sz w:val="20"/>
                <w:szCs w:val="20"/>
                <w:shd w:val="clear" w:color="auto" w:fill="FFFFFF"/>
                <w:lang w:val="en-US"/>
              </w:rPr>
              <w:t>energie</w:t>
            </w:r>
            <w:proofErr w:type="spellEnd"/>
            <w:r w:rsidRPr="00B477A7">
              <w:rPr>
                <w:rFonts w:eastAsia="Arial Unicode MS"/>
                <w:color w:val="333333"/>
                <w:sz w:val="20"/>
                <w:szCs w:val="20"/>
                <w:shd w:val="clear" w:color="auto" w:fill="FFFFFF"/>
              </w:rPr>
              <w:t xml:space="preserve"> (</w:t>
            </w:r>
            <w:proofErr w:type="spellStart"/>
            <w:r w:rsidRPr="004D5BD9">
              <w:rPr>
                <w:rStyle w:val="italics"/>
                <w:rFonts w:eastAsia="Arial Unicode MS"/>
                <w:i/>
                <w:iCs/>
                <w:color w:val="333333"/>
                <w:sz w:val="20"/>
                <w:szCs w:val="20"/>
                <w:lang w:val="en-US"/>
              </w:rPr>
              <w:t>E</w:t>
            </w:r>
            <w:r w:rsidRPr="004D5BD9">
              <w:rPr>
                <w:rStyle w:val="subscript"/>
                <w:rFonts w:eastAsia="Arial Unicode MS"/>
                <w:i/>
                <w:iCs/>
                <w:color w:val="333333"/>
                <w:sz w:val="20"/>
                <w:szCs w:val="20"/>
                <w:vertAlign w:val="subscript"/>
                <w:lang w:val="en-US"/>
              </w:rPr>
              <w:t>zilnic</w:t>
            </w:r>
            <w:proofErr w:type="spellEnd"/>
            <w:r w:rsidRPr="00B477A7">
              <w:rPr>
                <w:rFonts w:eastAsia="Arial Unicode MS"/>
                <w:color w:val="333333"/>
                <w:sz w:val="20"/>
                <w:szCs w:val="20"/>
                <w:shd w:val="clear" w:color="auto" w:fill="FFFFFF"/>
              </w:rPr>
              <w:t>);</w:t>
            </w:r>
          </w:p>
          <w:p w14:paraId="3F329AEE" w14:textId="77777777" w:rsidR="00E056F6" w:rsidRPr="00B477A7" w:rsidRDefault="00E056F6" w:rsidP="007F64C8">
            <w:pPr>
              <w:pStyle w:val="ListParagraph"/>
              <w:numPr>
                <w:ilvl w:val="0"/>
                <w:numId w:val="23"/>
              </w:numPr>
              <w:jc w:val="both"/>
              <w:rPr>
                <w:color w:val="4472C4" w:themeColor="accent1"/>
                <w:sz w:val="20"/>
                <w:szCs w:val="20"/>
                <w:lang w:val="pt-BR"/>
              </w:rPr>
            </w:pPr>
            <w:r w:rsidRPr="00B477A7">
              <w:rPr>
                <w:rFonts w:eastAsia="Arial Unicode MS"/>
                <w:color w:val="333333"/>
                <w:sz w:val="20"/>
                <w:szCs w:val="20"/>
                <w:shd w:val="clear" w:color="auto" w:fill="FFFFFF"/>
                <w:lang w:val="pt-BR"/>
              </w:rPr>
              <w:t>în ceea ce privește aparatele frigorifice prevăzute cu sisteme de încălzire anti-condens controlate de condițiile ambiante, sistemele electronice de încălzire anti-condens controlate de condițiile ambiante trebuie oprite sau, dacă nu, dezactivate, acolo unde este posibil, în timpul măsurării consumului de energie;</w:t>
            </w:r>
          </w:p>
          <w:p w14:paraId="136E7195" w14:textId="77777777" w:rsidR="00E056F6" w:rsidRPr="00B477A7" w:rsidRDefault="00E056F6" w:rsidP="007F64C8">
            <w:pPr>
              <w:pStyle w:val="ListParagraph"/>
              <w:numPr>
                <w:ilvl w:val="0"/>
                <w:numId w:val="23"/>
              </w:numPr>
              <w:jc w:val="both"/>
              <w:rPr>
                <w:color w:val="4472C4" w:themeColor="accent1"/>
                <w:sz w:val="20"/>
                <w:szCs w:val="20"/>
                <w:lang w:val="pt-BR"/>
              </w:rPr>
            </w:pPr>
            <w:r w:rsidRPr="00B477A7">
              <w:rPr>
                <w:rFonts w:eastAsia="Arial Unicode MS"/>
                <w:color w:val="333333"/>
                <w:sz w:val="20"/>
                <w:szCs w:val="20"/>
                <w:shd w:val="clear" w:color="auto" w:fill="FFFFFF"/>
                <w:lang w:val="pt-BR"/>
              </w:rPr>
              <w:t>în ceea ce privește aparatele frigorifice cu dozatoare care pot fi pornite și oprite de utilizatorul final, dozatoarele trebuie pornite pe durata încercării privind măsurarea consumului de energie, dar nu trebuie să funcționeze;</w:t>
            </w:r>
          </w:p>
          <w:p w14:paraId="0F0821CC" w14:textId="77777777" w:rsidR="00E056F6" w:rsidRPr="00B477A7" w:rsidRDefault="00E056F6" w:rsidP="007F64C8">
            <w:pPr>
              <w:pStyle w:val="ListParagraph"/>
              <w:numPr>
                <w:ilvl w:val="0"/>
                <w:numId w:val="23"/>
              </w:numPr>
              <w:jc w:val="both"/>
              <w:rPr>
                <w:color w:val="4472C4" w:themeColor="accent1"/>
                <w:sz w:val="20"/>
                <w:szCs w:val="20"/>
                <w:lang w:val="pt-BR"/>
              </w:rPr>
            </w:pPr>
            <w:r w:rsidRPr="00B477A7">
              <w:rPr>
                <w:rFonts w:eastAsia="Arial Unicode MS"/>
                <w:color w:val="333333"/>
                <w:sz w:val="20"/>
                <w:szCs w:val="20"/>
                <w:shd w:val="clear" w:color="auto" w:fill="FFFFFF"/>
                <w:lang w:val="pt-BR"/>
              </w:rPr>
              <w:t xml:space="preserve"> în ceea ce privește măsurarea consumului de energie, compartimentele cu temperatură variabilă trebuie să funcționeze la cea mai scăzută temperatură care poate fi setată de utilizator pentru a menține în permanență intervalul de temperatură, astfel cum figurează în tabelul 3, al tipului de compartiment cu cea mai scăzută temperatură;</w:t>
            </w:r>
          </w:p>
          <w:p w14:paraId="46053938" w14:textId="77777777" w:rsidR="00E056F6" w:rsidRPr="00B477A7" w:rsidRDefault="00E056F6" w:rsidP="007F64C8">
            <w:pPr>
              <w:pStyle w:val="ListParagraph"/>
              <w:numPr>
                <w:ilvl w:val="0"/>
                <w:numId w:val="23"/>
              </w:numPr>
              <w:jc w:val="both"/>
              <w:rPr>
                <w:color w:val="4472C4" w:themeColor="accent1"/>
                <w:sz w:val="20"/>
                <w:szCs w:val="20"/>
                <w:lang w:val="pt-BR"/>
              </w:rPr>
            </w:pPr>
            <w:r w:rsidRPr="00B477A7">
              <w:rPr>
                <w:rFonts w:eastAsia="Arial Unicode MS"/>
                <w:color w:val="333333"/>
                <w:sz w:val="20"/>
                <w:szCs w:val="20"/>
                <w:shd w:val="clear" w:color="auto" w:fill="FFFFFF"/>
                <w:lang w:val="pt-BR"/>
              </w:rPr>
              <w:t>în ceea ce privește aparatele frigorifice care pot fi conectate la o rețea, modulul de comunicare trebuie să fie activat, dar nu este necesar să existe un tip specific de comunicare și/sau de schimb de date în timpul încercării privind consumul de energie. În timpul încercării privind consumul de energie trebuie să se asigure conectarea unității la o rețea;</w:t>
            </w:r>
          </w:p>
          <w:p w14:paraId="5170F654" w14:textId="77777777" w:rsidR="00E056F6" w:rsidRPr="00B477A7" w:rsidRDefault="00E056F6" w:rsidP="007F64C8">
            <w:pPr>
              <w:pStyle w:val="ListParagraph"/>
              <w:numPr>
                <w:ilvl w:val="0"/>
                <w:numId w:val="23"/>
              </w:numPr>
              <w:jc w:val="both"/>
              <w:rPr>
                <w:color w:val="4472C4" w:themeColor="accent1"/>
                <w:sz w:val="20"/>
                <w:szCs w:val="20"/>
                <w:lang w:val="pt-BR"/>
              </w:rPr>
            </w:pPr>
            <w:r w:rsidRPr="00B477A7">
              <w:rPr>
                <w:rFonts w:eastAsia="Arial Unicode MS"/>
                <w:color w:val="333333"/>
                <w:sz w:val="20"/>
                <w:szCs w:val="20"/>
                <w:shd w:val="clear" w:color="auto" w:fill="FFFFFF"/>
                <w:lang w:val="pt-BR"/>
              </w:rPr>
              <w:t>în ceea ce privește performanța compartimentelor de răcire:</w:t>
            </w:r>
          </w:p>
          <w:p w14:paraId="75A6DE50" w14:textId="77777777" w:rsidR="00E056F6" w:rsidRPr="00B477A7" w:rsidRDefault="00E056F6" w:rsidP="007F64C8">
            <w:pPr>
              <w:pStyle w:val="ListParagraph"/>
              <w:numPr>
                <w:ilvl w:val="0"/>
                <w:numId w:val="24"/>
              </w:numPr>
              <w:jc w:val="both"/>
              <w:rPr>
                <w:color w:val="4472C4" w:themeColor="accent1"/>
                <w:sz w:val="20"/>
                <w:szCs w:val="20"/>
                <w:lang w:val="pt-BR"/>
              </w:rPr>
            </w:pPr>
            <w:r w:rsidRPr="00B477A7">
              <w:rPr>
                <w:rFonts w:eastAsia="Arial Unicode MS"/>
                <w:color w:val="333333"/>
                <w:sz w:val="20"/>
                <w:szCs w:val="20"/>
                <w:shd w:val="clear" w:color="auto" w:fill="FFFFFF"/>
                <w:lang w:val="pt-BR"/>
              </w:rPr>
              <w:t>în cazul unui compartiment cu temperatură variabilă clasificat drept compartiment pentru alimente proaspete și/sau compartiment de răcire, se determină indicele de eficiență energetică (EEI) pentru fiecare condiție de temperatură și se aplică valoarea cea mai ridicată;</w:t>
            </w:r>
          </w:p>
          <w:p w14:paraId="1DAB8F30" w14:textId="77777777" w:rsidR="00E056F6" w:rsidRPr="00B477A7" w:rsidRDefault="00E056F6" w:rsidP="007F64C8">
            <w:pPr>
              <w:pStyle w:val="ListParagraph"/>
              <w:numPr>
                <w:ilvl w:val="0"/>
                <w:numId w:val="24"/>
              </w:numPr>
              <w:jc w:val="both"/>
              <w:rPr>
                <w:color w:val="4472C4" w:themeColor="accent1"/>
                <w:sz w:val="20"/>
                <w:szCs w:val="20"/>
                <w:lang w:val="pt-BR"/>
              </w:rPr>
            </w:pPr>
            <w:r w:rsidRPr="00B477A7">
              <w:rPr>
                <w:rFonts w:eastAsia="Arial Unicode MS"/>
                <w:color w:val="333333"/>
                <w:sz w:val="20"/>
                <w:szCs w:val="20"/>
                <w:shd w:val="clear" w:color="auto" w:fill="FFFFFF"/>
                <w:lang w:val="pt-BR"/>
              </w:rPr>
              <w:t xml:space="preserve">un compartiment de răcire trebuie să își poată controla temperatura medie într-un interval determinat fără a fi necesară efectuarea de ajustări de către utilizator; acest lucru poate fi verificat în timpul încercărilor privind consumul de energie </w:t>
            </w:r>
            <w:r w:rsidRPr="00B477A7">
              <w:rPr>
                <w:rFonts w:eastAsia="Arial Unicode MS"/>
                <w:color w:val="333333"/>
                <w:sz w:val="20"/>
                <w:szCs w:val="20"/>
                <w:shd w:val="clear" w:color="auto" w:fill="FFFFFF"/>
                <w:lang w:val="pt-BR"/>
              </w:rPr>
              <w:lastRenderedPageBreak/>
              <w:t>la temperaturi ambiante de 16 °C și 32 °C;</w:t>
            </w:r>
          </w:p>
          <w:p w14:paraId="59A0DC1C" w14:textId="77777777" w:rsidR="00E056F6" w:rsidRPr="00B477A7" w:rsidRDefault="00E056F6" w:rsidP="007F64C8">
            <w:pPr>
              <w:pStyle w:val="ListParagraph"/>
              <w:numPr>
                <w:ilvl w:val="0"/>
                <w:numId w:val="23"/>
              </w:numPr>
              <w:jc w:val="both"/>
              <w:rPr>
                <w:color w:val="4472C4" w:themeColor="accent1"/>
                <w:sz w:val="20"/>
                <w:szCs w:val="20"/>
                <w:lang w:val="pt-BR"/>
              </w:rPr>
            </w:pPr>
            <w:r w:rsidRPr="00B477A7">
              <w:rPr>
                <w:rFonts w:eastAsia="Arial Unicode MS"/>
                <w:color w:val="333333"/>
                <w:sz w:val="20"/>
                <w:szCs w:val="20"/>
                <w:shd w:val="clear" w:color="auto" w:fill="FFFFFF"/>
                <w:lang w:val="pt-BR"/>
              </w:rPr>
              <w:t>în ceea ce privește compartimentele cu volum reglabil, dacă volumele a două compartimente pot fi reglate de către utilizatorul final unul în raport cu celălalt, consumul de energie și volumul trebuie supuse încercărilor atunci când volumul compartimentului cu temperatura-țintă mai ridicată este reglat la volumul său minim;</w:t>
            </w:r>
          </w:p>
          <w:p w14:paraId="0B28F671" w14:textId="77777777" w:rsidR="00E056F6" w:rsidRPr="00E056F6" w:rsidRDefault="00E056F6" w:rsidP="004D5BD9">
            <w:pPr>
              <w:pStyle w:val="ListParagraph"/>
              <w:ind w:left="1080"/>
              <w:jc w:val="both"/>
              <w:rPr>
                <w:color w:val="4472C4" w:themeColor="accent1"/>
                <w:sz w:val="20"/>
                <w:szCs w:val="20"/>
              </w:rPr>
            </w:pPr>
            <w:r>
              <w:fldChar w:fldCharType="begin"/>
            </w:r>
            <w:r>
              <w:instrText>HYPERLINK "https://eur-lex.europa.eu/legal-content/RO/AUTO/?uri=celex:32021R0341" \o "32021R0341: REPLACED"</w:instrText>
            </w:r>
            <w:r>
              <w:fldChar w:fldCharType="separate"/>
            </w:r>
            <w:r w:rsidRPr="00E056F6">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3D82FF7A" w14:textId="77777777" w:rsidR="00E056F6" w:rsidRPr="00B477A7" w:rsidRDefault="00E056F6" w:rsidP="007F64C8">
            <w:pPr>
              <w:pStyle w:val="ListParagraph"/>
              <w:numPr>
                <w:ilvl w:val="0"/>
                <w:numId w:val="23"/>
              </w:numPr>
              <w:jc w:val="both"/>
              <w:rPr>
                <w:color w:val="4472C4" w:themeColor="accent1"/>
                <w:sz w:val="20"/>
                <w:szCs w:val="20"/>
                <w:lang w:val="pt-BR"/>
              </w:rPr>
            </w:pPr>
            <w:r w:rsidRPr="00B477A7">
              <w:rPr>
                <w:rFonts w:eastAsia="Arial Unicode MS"/>
                <w:color w:val="333333"/>
                <w:sz w:val="20"/>
                <w:szCs w:val="20"/>
                <w:shd w:val="clear" w:color="auto" w:fill="FFFFFF"/>
                <w:lang w:val="pt-BR"/>
              </w:rPr>
              <w:t>capacitatea de congelare a unui compartiment se calculează prin înmulțirea cu 24 a greutății sarcinii ușoare, împărțită la timpul de congelare, pentru a aduce temperatura sarcinii ușoare de la + 25 la – 18 °C la o temperatură ambiantă de 25 °C, exprimată în kg/24h și rotunjită la o zecimală;</w:t>
            </w:r>
          </w:p>
          <w:p w14:paraId="658FCE86" w14:textId="77777777" w:rsidR="00E056F6" w:rsidRPr="00E056F6" w:rsidRDefault="00E056F6" w:rsidP="004D5BD9">
            <w:pPr>
              <w:pStyle w:val="ListParagraph"/>
              <w:ind w:left="1080"/>
              <w:jc w:val="both"/>
              <w:rPr>
                <w:color w:val="4472C4" w:themeColor="accent1"/>
                <w:sz w:val="20"/>
                <w:szCs w:val="20"/>
              </w:rPr>
            </w:pPr>
            <w:r>
              <w:fldChar w:fldCharType="begin"/>
            </w:r>
            <w:r>
              <w:instrText>HYPERLINK "https://eur-lex.europa.eu/legal-content/RO/AUTO/?uri=celex:32019R2019" \o "32019R2019"</w:instrText>
            </w:r>
            <w:r>
              <w:fldChar w:fldCharType="separate"/>
            </w:r>
            <w:r w:rsidRPr="00E056F6">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p w14:paraId="58F2D766" w14:textId="77777777" w:rsidR="00E056F6" w:rsidRPr="00B477A7" w:rsidRDefault="00E056F6" w:rsidP="007F64C8">
            <w:pPr>
              <w:pStyle w:val="ListParagraph"/>
              <w:numPr>
                <w:ilvl w:val="0"/>
                <w:numId w:val="23"/>
              </w:numPr>
              <w:jc w:val="both"/>
              <w:rPr>
                <w:color w:val="4472C4" w:themeColor="accent1"/>
                <w:sz w:val="20"/>
                <w:szCs w:val="20"/>
                <w:lang w:val="pt-BR"/>
              </w:rPr>
            </w:pPr>
            <w:r w:rsidRPr="00B477A7">
              <w:rPr>
                <w:rFonts w:eastAsia="Arial Unicode MS"/>
                <w:color w:val="333333"/>
                <w:sz w:val="20"/>
                <w:szCs w:val="20"/>
                <w:shd w:val="clear" w:color="auto" w:fill="FFFFFF"/>
                <w:lang w:val="pt-BR"/>
              </w:rPr>
              <w:t>în ceea ce privește stabilirea claselor climatice, acronimul pentru intervalul de temperatură ambiantă, și anume SN, N, ST sau T reprezintă clasa:</w:t>
            </w:r>
          </w:p>
          <w:p w14:paraId="773E5365" w14:textId="77777777" w:rsidR="00E056F6" w:rsidRPr="00B477A7" w:rsidRDefault="00E056F6" w:rsidP="007F64C8">
            <w:pPr>
              <w:pStyle w:val="ListParagraph"/>
              <w:numPr>
                <w:ilvl w:val="0"/>
                <w:numId w:val="25"/>
              </w:numPr>
              <w:jc w:val="both"/>
              <w:rPr>
                <w:color w:val="4472C4" w:themeColor="accent1"/>
                <w:sz w:val="20"/>
                <w:szCs w:val="20"/>
                <w:lang w:val="pt-BR"/>
              </w:rPr>
            </w:pPr>
            <w:r w:rsidRPr="00B477A7">
              <w:rPr>
                <w:rFonts w:eastAsia="Arial Unicode MS"/>
                <w:color w:val="333333"/>
                <w:sz w:val="20"/>
                <w:szCs w:val="20"/>
                <w:shd w:val="clear" w:color="auto" w:fill="FFFFFF"/>
                <w:lang w:val="pt-BR"/>
              </w:rPr>
              <w:t>temperată extinsă (SN), cu un interval de temperatură între 10 °C și 32 °C;</w:t>
            </w:r>
          </w:p>
          <w:p w14:paraId="2D1246C0" w14:textId="77777777" w:rsidR="00E056F6" w:rsidRPr="00B477A7" w:rsidRDefault="00E056F6" w:rsidP="007F64C8">
            <w:pPr>
              <w:pStyle w:val="ListParagraph"/>
              <w:numPr>
                <w:ilvl w:val="0"/>
                <w:numId w:val="25"/>
              </w:numPr>
              <w:jc w:val="both"/>
              <w:rPr>
                <w:color w:val="4472C4" w:themeColor="accent1"/>
                <w:sz w:val="20"/>
                <w:szCs w:val="20"/>
                <w:lang w:val="pt-BR"/>
              </w:rPr>
            </w:pPr>
            <w:r w:rsidRPr="00B477A7">
              <w:rPr>
                <w:rFonts w:eastAsia="Arial Unicode MS"/>
                <w:color w:val="333333"/>
                <w:sz w:val="20"/>
                <w:szCs w:val="20"/>
                <w:shd w:val="clear" w:color="auto" w:fill="FFFFFF"/>
                <w:lang w:val="pt-BR"/>
              </w:rPr>
              <w:t>temperată (N), cu un interval de temperatură între 16 °C și 32 °C;</w:t>
            </w:r>
          </w:p>
          <w:p w14:paraId="3130ED5F" w14:textId="77777777" w:rsidR="00E056F6" w:rsidRPr="00B477A7" w:rsidRDefault="00E056F6" w:rsidP="007F64C8">
            <w:pPr>
              <w:pStyle w:val="ListParagraph"/>
              <w:numPr>
                <w:ilvl w:val="0"/>
                <w:numId w:val="25"/>
              </w:numPr>
              <w:jc w:val="both"/>
              <w:rPr>
                <w:color w:val="4472C4" w:themeColor="accent1"/>
                <w:sz w:val="20"/>
                <w:szCs w:val="20"/>
                <w:lang w:val="pt-BR"/>
              </w:rPr>
            </w:pPr>
            <w:r w:rsidRPr="00B477A7">
              <w:rPr>
                <w:rFonts w:eastAsia="Arial Unicode MS"/>
                <w:color w:val="333333"/>
                <w:sz w:val="20"/>
                <w:szCs w:val="20"/>
                <w:shd w:val="clear" w:color="auto" w:fill="FFFFFF"/>
                <w:lang w:val="pt-BR"/>
              </w:rPr>
              <w:t>subtropicală (ST), cu un interval de temperatură între 16 °C și 38 °C și</w:t>
            </w:r>
          </w:p>
          <w:p w14:paraId="3D0F2323" w14:textId="77777777" w:rsidR="00E056F6" w:rsidRPr="00B477A7" w:rsidRDefault="00E056F6" w:rsidP="007F64C8">
            <w:pPr>
              <w:pStyle w:val="ListParagraph"/>
              <w:numPr>
                <w:ilvl w:val="0"/>
                <w:numId w:val="25"/>
              </w:numPr>
              <w:jc w:val="both"/>
              <w:rPr>
                <w:color w:val="4472C4" w:themeColor="accent1"/>
                <w:sz w:val="20"/>
                <w:szCs w:val="20"/>
                <w:lang w:val="pt-BR"/>
              </w:rPr>
            </w:pPr>
            <w:r w:rsidRPr="00B477A7">
              <w:rPr>
                <w:rFonts w:eastAsia="Arial Unicode MS"/>
                <w:color w:val="333333"/>
                <w:sz w:val="20"/>
                <w:szCs w:val="20"/>
                <w:shd w:val="clear" w:color="auto" w:fill="FFFFFF"/>
                <w:lang w:val="pt-BR"/>
              </w:rPr>
              <w:t>tropicală (T), cu un interval de temperatură între 16 °C și 43 °C;</w:t>
            </w:r>
          </w:p>
          <w:p w14:paraId="08C3D673" w14:textId="77777777" w:rsidR="00E056F6" w:rsidRPr="00E056F6" w:rsidRDefault="00E056F6" w:rsidP="004D5BD9">
            <w:pPr>
              <w:pStyle w:val="ListParagraph"/>
              <w:ind w:left="1440"/>
              <w:jc w:val="both"/>
              <w:rPr>
                <w:color w:val="4472C4" w:themeColor="accent1"/>
                <w:sz w:val="20"/>
                <w:szCs w:val="20"/>
              </w:rPr>
            </w:pPr>
            <w:r>
              <w:fldChar w:fldCharType="begin"/>
            </w:r>
            <w:r>
              <w:instrText>HYPERLINK "https://eur-lex.europa.eu/legal-content/RO/AUTO/?uri=celex:32021R0341" \o "32021R0341: INSERTED"</w:instrText>
            </w:r>
            <w:r>
              <w:fldChar w:fldCharType="separate"/>
            </w:r>
            <w:r w:rsidRPr="00E056F6">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p w14:paraId="5C06C05C" w14:textId="77777777" w:rsidR="00E056F6" w:rsidRPr="00B477A7" w:rsidRDefault="00E056F6" w:rsidP="007F64C8">
            <w:pPr>
              <w:pStyle w:val="ListParagraph"/>
              <w:numPr>
                <w:ilvl w:val="0"/>
                <w:numId w:val="23"/>
              </w:numPr>
              <w:jc w:val="both"/>
              <w:rPr>
                <w:color w:val="4472C4" w:themeColor="accent1"/>
                <w:sz w:val="20"/>
                <w:szCs w:val="20"/>
                <w:lang w:val="pt-BR"/>
              </w:rPr>
            </w:pPr>
            <w:r w:rsidRPr="00B477A7">
              <w:rPr>
                <w:rFonts w:eastAsia="Arial Unicode MS"/>
                <w:color w:val="333333"/>
                <w:sz w:val="20"/>
                <w:szCs w:val="20"/>
                <w:shd w:val="clear" w:color="auto" w:fill="FFFFFF"/>
                <w:lang w:val="pt-BR"/>
              </w:rPr>
              <w:t>greutatea sarcinii ușoare pentru fiecare compartiment cu 4 stele este:</w:t>
            </w:r>
          </w:p>
          <w:p w14:paraId="0A0E6750" w14:textId="77777777" w:rsidR="00E056F6" w:rsidRPr="00D67E55" w:rsidRDefault="00E056F6" w:rsidP="007F64C8">
            <w:pPr>
              <w:pStyle w:val="ListParagraph"/>
              <w:numPr>
                <w:ilvl w:val="0"/>
                <w:numId w:val="18"/>
              </w:numPr>
              <w:jc w:val="both"/>
              <w:rPr>
                <w:color w:val="4472C4" w:themeColor="accent1"/>
                <w:sz w:val="20"/>
                <w:szCs w:val="20"/>
                <w:lang w:val="en-US"/>
              </w:rPr>
            </w:pPr>
            <w:r w:rsidRPr="00D67E55">
              <w:rPr>
                <w:rFonts w:eastAsia="Arial Unicode MS"/>
                <w:color w:val="333333"/>
                <w:sz w:val="20"/>
                <w:szCs w:val="20"/>
                <w:shd w:val="clear" w:color="auto" w:fill="FFFFFF"/>
                <w:lang w:val="en-US"/>
              </w:rPr>
              <w:t xml:space="preserve">3,5 kg/100 l din </w:t>
            </w:r>
            <w:proofErr w:type="spellStart"/>
            <w:r w:rsidRPr="00D67E55">
              <w:rPr>
                <w:rFonts w:eastAsia="Arial Unicode MS"/>
                <w:color w:val="333333"/>
                <w:sz w:val="20"/>
                <w:szCs w:val="20"/>
                <w:shd w:val="clear" w:color="auto" w:fill="FFFFFF"/>
                <w:lang w:val="en-US"/>
              </w:rPr>
              <w:t>volumul</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compartimentului</w:t>
            </w:r>
            <w:proofErr w:type="spellEnd"/>
            <w:r w:rsidRPr="00D67E55">
              <w:rPr>
                <w:rFonts w:eastAsia="Arial Unicode MS"/>
                <w:color w:val="333333"/>
                <w:sz w:val="20"/>
                <w:szCs w:val="20"/>
                <w:shd w:val="clear" w:color="auto" w:fill="FFFFFF"/>
                <w:lang w:val="en-US"/>
              </w:rPr>
              <w:t xml:space="preserve"> cu 4 stele </w:t>
            </w:r>
            <w:proofErr w:type="spellStart"/>
            <w:r w:rsidRPr="00D67E55">
              <w:rPr>
                <w:rFonts w:eastAsia="Arial Unicode MS"/>
                <w:color w:val="333333"/>
                <w:sz w:val="20"/>
                <w:szCs w:val="20"/>
                <w:shd w:val="clear" w:color="auto" w:fill="FFFFFF"/>
                <w:lang w:val="en-US"/>
              </w:rPr>
              <w:t>evaluat</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rotunjită</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în</w:t>
            </w:r>
            <w:proofErr w:type="spellEnd"/>
            <w:r w:rsidRPr="00D67E55">
              <w:rPr>
                <w:rFonts w:eastAsia="Arial Unicode MS"/>
                <w:color w:val="333333"/>
                <w:sz w:val="20"/>
                <w:szCs w:val="20"/>
                <w:shd w:val="clear" w:color="auto" w:fill="FFFFFF"/>
                <w:lang w:val="en-US"/>
              </w:rPr>
              <w:t xml:space="preserve"> sus la cel </w:t>
            </w:r>
            <w:proofErr w:type="spellStart"/>
            <w:r w:rsidRPr="00D67E55">
              <w:rPr>
                <w:rFonts w:eastAsia="Arial Unicode MS"/>
                <w:color w:val="333333"/>
                <w:sz w:val="20"/>
                <w:szCs w:val="20"/>
                <w:shd w:val="clear" w:color="auto" w:fill="FFFFFF"/>
                <w:lang w:val="en-US"/>
              </w:rPr>
              <w:t>mai</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apropiat</w:t>
            </w:r>
            <w:proofErr w:type="spellEnd"/>
            <w:r w:rsidRPr="00D67E55">
              <w:rPr>
                <w:rFonts w:eastAsia="Arial Unicode MS"/>
                <w:color w:val="333333"/>
                <w:sz w:val="20"/>
                <w:szCs w:val="20"/>
                <w:shd w:val="clear" w:color="auto" w:fill="FFFFFF"/>
                <w:lang w:val="en-US"/>
              </w:rPr>
              <w:t xml:space="preserve"> 0,5 kg; </w:t>
            </w:r>
            <w:proofErr w:type="spellStart"/>
            <w:r w:rsidRPr="00D67E55">
              <w:rPr>
                <w:rFonts w:eastAsia="Arial Unicode MS"/>
                <w:color w:val="333333"/>
                <w:sz w:val="20"/>
                <w:szCs w:val="20"/>
                <w:shd w:val="clear" w:color="auto" w:fill="FFFFFF"/>
                <w:lang w:val="en-US"/>
              </w:rPr>
              <w:t>și</w:t>
            </w:r>
            <w:proofErr w:type="spellEnd"/>
          </w:p>
          <w:p w14:paraId="659E0C07" w14:textId="77777777" w:rsidR="00E056F6" w:rsidRPr="00D67E55" w:rsidRDefault="00E056F6" w:rsidP="007F64C8">
            <w:pPr>
              <w:pStyle w:val="ListParagraph"/>
              <w:numPr>
                <w:ilvl w:val="0"/>
                <w:numId w:val="18"/>
              </w:numPr>
              <w:jc w:val="both"/>
              <w:rPr>
                <w:color w:val="4472C4" w:themeColor="accent1"/>
                <w:sz w:val="20"/>
                <w:szCs w:val="20"/>
                <w:lang w:val="en-US"/>
              </w:rPr>
            </w:pPr>
            <w:r w:rsidRPr="00D67E55">
              <w:rPr>
                <w:rFonts w:eastAsia="Arial Unicode MS"/>
                <w:color w:val="333333"/>
                <w:sz w:val="20"/>
                <w:szCs w:val="20"/>
                <w:shd w:val="clear" w:color="auto" w:fill="FFFFFF"/>
                <w:lang w:val="en-US"/>
              </w:rPr>
              <w:t xml:space="preserve">2 kg </w:t>
            </w:r>
            <w:proofErr w:type="spellStart"/>
            <w:r w:rsidRPr="00D67E55">
              <w:rPr>
                <w:rFonts w:eastAsia="Arial Unicode MS"/>
                <w:color w:val="333333"/>
                <w:sz w:val="20"/>
                <w:szCs w:val="20"/>
                <w:shd w:val="clear" w:color="auto" w:fill="FFFFFF"/>
                <w:lang w:val="en-US"/>
              </w:rPr>
              <w:t>pentru</w:t>
            </w:r>
            <w:proofErr w:type="spellEnd"/>
            <w:r w:rsidRPr="00D67E55">
              <w:rPr>
                <w:rFonts w:eastAsia="Arial Unicode MS"/>
                <w:color w:val="333333"/>
                <w:sz w:val="20"/>
                <w:szCs w:val="20"/>
                <w:shd w:val="clear" w:color="auto" w:fill="FFFFFF"/>
                <w:lang w:val="en-US"/>
              </w:rPr>
              <w:t xml:space="preserve"> un </w:t>
            </w:r>
            <w:proofErr w:type="spellStart"/>
            <w:r w:rsidRPr="00D67E55">
              <w:rPr>
                <w:rFonts w:eastAsia="Arial Unicode MS"/>
                <w:color w:val="333333"/>
                <w:sz w:val="20"/>
                <w:szCs w:val="20"/>
                <w:shd w:val="clear" w:color="auto" w:fill="FFFFFF"/>
                <w:lang w:val="en-US"/>
              </w:rPr>
              <w:t>compartiment</w:t>
            </w:r>
            <w:proofErr w:type="spellEnd"/>
            <w:r w:rsidRPr="00D67E55">
              <w:rPr>
                <w:rFonts w:eastAsia="Arial Unicode MS"/>
                <w:color w:val="333333"/>
                <w:sz w:val="20"/>
                <w:szCs w:val="20"/>
                <w:shd w:val="clear" w:color="auto" w:fill="FFFFFF"/>
                <w:lang w:val="en-US"/>
              </w:rPr>
              <w:t xml:space="preserve"> cu 4 stele cu un </w:t>
            </w:r>
            <w:proofErr w:type="spellStart"/>
            <w:r w:rsidRPr="00D67E55">
              <w:rPr>
                <w:rFonts w:eastAsia="Arial Unicode MS"/>
                <w:color w:val="333333"/>
                <w:sz w:val="20"/>
                <w:szCs w:val="20"/>
                <w:shd w:val="clear" w:color="auto" w:fill="FFFFFF"/>
                <w:lang w:val="en-US"/>
              </w:rPr>
              <w:t>volum</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pentru</w:t>
            </w:r>
            <w:proofErr w:type="spellEnd"/>
            <w:r w:rsidRPr="00D67E55">
              <w:rPr>
                <w:rFonts w:eastAsia="Arial Unicode MS"/>
                <w:color w:val="333333"/>
                <w:sz w:val="20"/>
                <w:szCs w:val="20"/>
                <w:shd w:val="clear" w:color="auto" w:fill="FFFFFF"/>
                <w:lang w:val="en-US"/>
              </w:rPr>
              <w:t xml:space="preserve"> care 3,5 kg/100 l duce la o </w:t>
            </w:r>
            <w:proofErr w:type="spellStart"/>
            <w:r w:rsidRPr="00D67E55">
              <w:rPr>
                <w:rFonts w:eastAsia="Arial Unicode MS"/>
                <w:color w:val="333333"/>
                <w:sz w:val="20"/>
                <w:szCs w:val="20"/>
                <w:shd w:val="clear" w:color="auto" w:fill="FFFFFF"/>
                <w:lang w:val="en-US"/>
              </w:rPr>
              <w:t>valoare</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mai</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mică</w:t>
            </w:r>
            <w:proofErr w:type="spellEnd"/>
            <w:r w:rsidRPr="00D67E55">
              <w:rPr>
                <w:rFonts w:eastAsia="Arial Unicode MS"/>
                <w:color w:val="333333"/>
                <w:sz w:val="20"/>
                <w:szCs w:val="20"/>
                <w:shd w:val="clear" w:color="auto" w:fill="FFFFFF"/>
                <w:lang w:val="en-US"/>
              </w:rPr>
              <w:t xml:space="preserve"> de 2 </w:t>
            </w:r>
            <w:proofErr w:type="gramStart"/>
            <w:r w:rsidRPr="00D67E55">
              <w:rPr>
                <w:rFonts w:eastAsia="Arial Unicode MS"/>
                <w:color w:val="333333"/>
                <w:sz w:val="20"/>
                <w:szCs w:val="20"/>
                <w:shd w:val="clear" w:color="auto" w:fill="FFFFFF"/>
                <w:lang w:val="en-US"/>
              </w:rPr>
              <w:t>kg;</w:t>
            </w:r>
            <w:proofErr w:type="gramEnd"/>
          </w:p>
          <w:p w14:paraId="7B404992" w14:textId="77777777" w:rsidR="00E056F6" w:rsidRPr="00D67E55" w:rsidRDefault="00E056F6" w:rsidP="004D5BD9">
            <w:pPr>
              <w:pStyle w:val="ListParagraph"/>
              <w:ind w:left="1080"/>
              <w:jc w:val="both"/>
              <w:rPr>
                <w:color w:val="4472C4" w:themeColor="accent1"/>
                <w:sz w:val="20"/>
                <w:szCs w:val="20"/>
                <w:lang w:val="en-US"/>
              </w:rPr>
            </w:pPr>
            <w:proofErr w:type="spellStart"/>
            <w:r w:rsidRPr="00D67E55">
              <w:rPr>
                <w:rFonts w:eastAsia="Arial Unicode MS"/>
                <w:color w:val="333333"/>
                <w:sz w:val="20"/>
                <w:szCs w:val="20"/>
                <w:shd w:val="clear" w:color="auto" w:fill="FFFFFF"/>
                <w:lang w:val="en-US"/>
              </w:rPr>
              <w:t>în</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cazul</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în</w:t>
            </w:r>
            <w:proofErr w:type="spellEnd"/>
            <w:r w:rsidRPr="00D67E55">
              <w:rPr>
                <w:rFonts w:eastAsia="Arial Unicode MS"/>
                <w:color w:val="333333"/>
                <w:sz w:val="20"/>
                <w:szCs w:val="20"/>
                <w:shd w:val="clear" w:color="auto" w:fill="FFFFFF"/>
                <w:lang w:val="en-US"/>
              </w:rPr>
              <w:t xml:space="preserve"> care </w:t>
            </w:r>
            <w:proofErr w:type="spellStart"/>
            <w:r w:rsidRPr="00D67E55">
              <w:rPr>
                <w:rFonts w:eastAsia="Arial Unicode MS"/>
                <w:color w:val="333333"/>
                <w:sz w:val="20"/>
                <w:szCs w:val="20"/>
                <w:shd w:val="clear" w:color="auto" w:fill="FFFFFF"/>
                <w:lang w:val="en-US"/>
              </w:rPr>
              <w:t>aparatul</w:t>
            </w:r>
            <w:proofErr w:type="spellEnd"/>
            <w:r w:rsidRPr="00D67E55">
              <w:rPr>
                <w:rFonts w:eastAsia="Arial Unicode MS"/>
                <w:color w:val="333333"/>
                <w:sz w:val="20"/>
                <w:szCs w:val="20"/>
                <w:shd w:val="clear" w:color="auto" w:fill="FFFFFF"/>
                <w:lang w:val="en-US"/>
              </w:rPr>
              <w:t xml:space="preserve"> frigorific </w:t>
            </w:r>
            <w:proofErr w:type="spellStart"/>
            <w:r w:rsidRPr="00D67E55">
              <w:rPr>
                <w:rFonts w:eastAsia="Arial Unicode MS"/>
                <w:color w:val="333333"/>
                <w:sz w:val="20"/>
                <w:szCs w:val="20"/>
                <w:shd w:val="clear" w:color="auto" w:fill="FFFFFF"/>
                <w:lang w:val="en-US"/>
              </w:rPr>
              <w:t>conține</w:t>
            </w:r>
            <w:proofErr w:type="spellEnd"/>
            <w:r w:rsidRPr="00D67E55">
              <w:rPr>
                <w:rFonts w:eastAsia="Arial Unicode MS"/>
                <w:color w:val="333333"/>
                <w:sz w:val="20"/>
                <w:szCs w:val="20"/>
                <w:shd w:val="clear" w:color="auto" w:fill="FFFFFF"/>
                <w:lang w:val="en-US"/>
              </w:rPr>
              <w:t xml:space="preserve"> o </w:t>
            </w:r>
            <w:proofErr w:type="spellStart"/>
            <w:r w:rsidRPr="00D67E55">
              <w:rPr>
                <w:rFonts w:eastAsia="Arial Unicode MS"/>
                <w:color w:val="333333"/>
                <w:sz w:val="20"/>
                <w:szCs w:val="20"/>
                <w:shd w:val="clear" w:color="auto" w:fill="FFFFFF"/>
                <w:lang w:val="en-US"/>
              </w:rPr>
              <w:t>combinație</w:t>
            </w:r>
            <w:proofErr w:type="spellEnd"/>
            <w:r w:rsidRPr="00D67E55">
              <w:rPr>
                <w:rFonts w:eastAsia="Arial Unicode MS"/>
                <w:color w:val="333333"/>
                <w:sz w:val="20"/>
                <w:szCs w:val="20"/>
                <w:shd w:val="clear" w:color="auto" w:fill="FFFFFF"/>
                <w:lang w:val="en-US"/>
              </w:rPr>
              <w:t xml:space="preserve"> de </w:t>
            </w:r>
            <w:proofErr w:type="spellStart"/>
            <w:r w:rsidRPr="00D67E55">
              <w:rPr>
                <w:rFonts w:eastAsia="Arial Unicode MS"/>
                <w:color w:val="333333"/>
                <w:sz w:val="20"/>
                <w:szCs w:val="20"/>
                <w:shd w:val="clear" w:color="auto" w:fill="FFFFFF"/>
                <w:lang w:val="en-US"/>
              </w:rPr>
              <w:t>compartimente</w:t>
            </w:r>
            <w:proofErr w:type="spellEnd"/>
            <w:r w:rsidRPr="00D67E55">
              <w:rPr>
                <w:rFonts w:eastAsia="Arial Unicode MS"/>
                <w:color w:val="333333"/>
                <w:sz w:val="20"/>
                <w:szCs w:val="20"/>
                <w:shd w:val="clear" w:color="auto" w:fill="FFFFFF"/>
                <w:lang w:val="en-US"/>
              </w:rPr>
              <w:t xml:space="preserve"> cu 3 </w:t>
            </w:r>
            <w:proofErr w:type="spellStart"/>
            <w:r w:rsidRPr="00D67E55">
              <w:rPr>
                <w:rFonts w:eastAsia="Arial Unicode MS"/>
                <w:color w:val="333333"/>
                <w:sz w:val="20"/>
                <w:szCs w:val="20"/>
                <w:shd w:val="clear" w:color="auto" w:fill="FFFFFF"/>
                <w:lang w:val="en-US"/>
              </w:rPr>
              <w:t>și</w:t>
            </w:r>
            <w:proofErr w:type="spellEnd"/>
            <w:r w:rsidRPr="00D67E55">
              <w:rPr>
                <w:rFonts w:eastAsia="Arial Unicode MS"/>
                <w:color w:val="333333"/>
                <w:sz w:val="20"/>
                <w:szCs w:val="20"/>
                <w:shd w:val="clear" w:color="auto" w:fill="FFFFFF"/>
                <w:lang w:val="en-US"/>
              </w:rPr>
              <w:t xml:space="preserve"> cu 4 stele, </w:t>
            </w:r>
            <w:proofErr w:type="spellStart"/>
            <w:r w:rsidRPr="00D67E55">
              <w:rPr>
                <w:rFonts w:eastAsia="Arial Unicode MS"/>
                <w:color w:val="333333"/>
                <w:sz w:val="20"/>
                <w:szCs w:val="20"/>
                <w:shd w:val="clear" w:color="auto" w:fill="FFFFFF"/>
                <w:lang w:val="en-US"/>
              </w:rPr>
              <w:t>suma</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greutății</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greutăților</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sarcinii</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ușoare</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trebuie</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mărită</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astfel</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încât</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suma</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greutăților</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sarcinii</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ușoare</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pentru</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toate</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compartimentele</w:t>
            </w:r>
            <w:proofErr w:type="spellEnd"/>
            <w:r w:rsidRPr="00D67E55">
              <w:rPr>
                <w:rFonts w:eastAsia="Arial Unicode MS"/>
                <w:color w:val="333333"/>
                <w:sz w:val="20"/>
                <w:szCs w:val="20"/>
                <w:shd w:val="clear" w:color="auto" w:fill="FFFFFF"/>
                <w:lang w:val="en-US"/>
              </w:rPr>
              <w:t xml:space="preserve"> cu 4 stele </w:t>
            </w:r>
            <w:proofErr w:type="spellStart"/>
            <w:r w:rsidRPr="00D67E55">
              <w:rPr>
                <w:rFonts w:eastAsia="Arial Unicode MS"/>
                <w:color w:val="333333"/>
                <w:sz w:val="20"/>
                <w:szCs w:val="20"/>
                <w:shd w:val="clear" w:color="auto" w:fill="FFFFFF"/>
                <w:lang w:val="en-US"/>
              </w:rPr>
              <w:t>să</w:t>
            </w:r>
            <w:proofErr w:type="spellEnd"/>
            <w:r w:rsidRPr="00D67E55">
              <w:rPr>
                <w:rFonts w:eastAsia="Arial Unicode MS"/>
                <w:color w:val="333333"/>
                <w:sz w:val="20"/>
                <w:szCs w:val="20"/>
                <w:shd w:val="clear" w:color="auto" w:fill="FFFFFF"/>
                <w:lang w:val="en-US"/>
              </w:rPr>
              <w:t xml:space="preserve"> fie:</w:t>
            </w:r>
          </w:p>
          <w:p w14:paraId="6C536EDB" w14:textId="77777777" w:rsidR="00E056F6" w:rsidRPr="00D67E55" w:rsidRDefault="00E056F6" w:rsidP="007F64C8">
            <w:pPr>
              <w:pStyle w:val="ListParagraph"/>
              <w:numPr>
                <w:ilvl w:val="0"/>
                <w:numId w:val="18"/>
              </w:numPr>
              <w:jc w:val="both"/>
              <w:rPr>
                <w:color w:val="4472C4" w:themeColor="accent1"/>
                <w:sz w:val="20"/>
                <w:szCs w:val="20"/>
                <w:lang w:val="en-US"/>
              </w:rPr>
            </w:pPr>
            <w:r w:rsidRPr="00D67E55">
              <w:rPr>
                <w:rFonts w:eastAsia="Arial Unicode MS"/>
                <w:color w:val="333333"/>
                <w:sz w:val="20"/>
                <w:szCs w:val="20"/>
                <w:shd w:val="clear" w:color="auto" w:fill="FFFFFF"/>
                <w:lang w:val="en-US"/>
              </w:rPr>
              <w:lastRenderedPageBreak/>
              <w:t xml:space="preserve">3,5 kg/100 l din </w:t>
            </w:r>
            <w:proofErr w:type="spellStart"/>
            <w:r w:rsidRPr="00D67E55">
              <w:rPr>
                <w:rFonts w:eastAsia="Arial Unicode MS"/>
                <w:color w:val="333333"/>
                <w:sz w:val="20"/>
                <w:szCs w:val="20"/>
                <w:shd w:val="clear" w:color="auto" w:fill="FFFFFF"/>
                <w:lang w:val="en-US"/>
              </w:rPr>
              <w:t>volumul</w:t>
            </w:r>
            <w:proofErr w:type="spellEnd"/>
            <w:r w:rsidRPr="00D67E55">
              <w:rPr>
                <w:rFonts w:eastAsia="Arial Unicode MS"/>
                <w:color w:val="333333"/>
                <w:sz w:val="20"/>
                <w:szCs w:val="20"/>
                <w:shd w:val="clear" w:color="auto" w:fill="FFFFFF"/>
                <w:lang w:val="en-US"/>
              </w:rPr>
              <w:t xml:space="preserve"> total al </w:t>
            </w:r>
            <w:proofErr w:type="spellStart"/>
            <w:r w:rsidRPr="00D67E55">
              <w:rPr>
                <w:rFonts w:eastAsia="Arial Unicode MS"/>
                <w:color w:val="333333"/>
                <w:sz w:val="20"/>
                <w:szCs w:val="20"/>
                <w:shd w:val="clear" w:color="auto" w:fill="FFFFFF"/>
                <w:lang w:val="en-US"/>
              </w:rPr>
              <w:t>tuturor</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compartimentelor</w:t>
            </w:r>
            <w:proofErr w:type="spellEnd"/>
            <w:r w:rsidRPr="00D67E55">
              <w:rPr>
                <w:rFonts w:eastAsia="Arial Unicode MS"/>
                <w:color w:val="333333"/>
                <w:sz w:val="20"/>
                <w:szCs w:val="20"/>
                <w:shd w:val="clear" w:color="auto" w:fill="FFFFFF"/>
                <w:lang w:val="en-US"/>
              </w:rPr>
              <w:t xml:space="preserve"> cu 4 </w:t>
            </w:r>
            <w:proofErr w:type="spellStart"/>
            <w:r w:rsidRPr="00D67E55">
              <w:rPr>
                <w:rFonts w:eastAsia="Arial Unicode MS"/>
                <w:color w:val="333333"/>
                <w:sz w:val="20"/>
                <w:szCs w:val="20"/>
                <w:shd w:val="clear" w:color="auto" w:fill="FFFFFF"/>
                <w:lang w:val="en-US"/>
              </w:rPr>
              <w:t>și</w:t>
            </w:r>
            <w:proofErr w:type="spellEnd"/>
            <w:r w:rsidRPr="00D67E55">
              <w:rPr>
                <w:rFonts w:eastAsia="Arial Unicode MS"/>
                <w:color w:val="333333"/>
                <w:sz w:val="20"/>
                <w:szCs w:val="20"/>
                <w:shd w:val="clear" w:color="auto" w:fill="FFFFFF"/>
                <w:lang w:val="en-US"/>
              </w:rPr>
              <w:t xml:space="preserve"> cu 3 </w:t>
            </w:r>
            <w:proofErr w:type="gramStart"/>
            <w:r w:rsidRPr="00D67E55">
              <w:rPr>
                <w:rFonts w:eastAsia="Arial Unicode MS"/>
                <w:color w:val="333333"/>
                <w:sz w:val="20"/>
                <w:szCs w:val="20"/>
                <w:shd w:val="clear" w:color="auto" w:fill="FFFFFF"/>
                <w:lang w:val="en-US"/>
              </w:rPr>
              <w:t>stele</w:t>
            </w:r>
            <w:proofErr w:type="gram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rotunjit</w:t>
            </w:r>
            <w:proofErr w:type="spellEnd"/>
            <w:r w:rsidRPr="00D67E55">
              <w:rPr>
                <w:rFonts w:eastAsia="Arial Unicode MS"/>
                <w:color w:val="333333"/>
                <w:sz w:val="20"/>
                <w:szCs w:val="20"/>
                <w:shd w:val="clear" w:color="auto" w:fill="FFFFFF"/>
                <w:lang w:val="en-US"/>
              </w:rPr>
              <w:t xml:space="preserve"> la cel </w:t>
            </w:r>
            <w:proofErr w:type="spellStart"/>
            <w:r w:rsidRPr="00D67E55">
              <w:rPr>
                <w:rFonts w:eastAsia="Arial Unicode MS"/>
                <w:color w:val="333333"/>
                <w:sz w:val="20"/>
                <w:szCs w:val="20"/>
                <w:shd w:val="clear" w:color="auto" w:fill="FFFFFF"/>
                <w:lang w:val="en-US"/>
              </w:rPr>
              <w:t>mai</w:t>
            </w:r>
            <w:proofErr w:type="spellEnd"/>
            <w:r w:rsidRPr="00D67E55">
              <w:rPr>
                <w:rFonts w:eastAsia="Arial Unicode MS"/>
                <w:color w:val="333333"/>
                <w:sz w:val="20"/>
                <w:szCs w:val="20"/>
                <w:shd w:val="clear" w:color="auto" w:fill="FFFFFF"/>
                <w:lang w:val="en-US"/>
              </w:rPr>
              <w:t xml:space="preserve"> </w:t>
            </w:r>
            <w:proofErr w:type="spellStart"/>
            <w:r w:rsidRPr="00D67E55">
              <w:rPr>
                <w:rFonts w:eastAsia="Arial Unicode MS"/>
                <w:color w:val="333333"/>
                <w:sz w:val="20"/>
                <w:szCs w:val="20"/>
                <w:shd w:val="clear" w:color="auto" w:fill="FFFFFF"/>
                <w:lang w:val="en-US"/>
              </w:rPr>
              <w:t>apropiat</w:t>
            </w:r>
            <w:proofErr w:type="spellEnd"/>
            <w:r w:rsidRPr="00D67E55">
              <w:rPr>
                <w:rFonts w:eastAsia="Arial Unicode MS"/>
                <w:color w:val="333333"/>
                <w:sz w:val="20"/>
                <w:szCs w:val="20"/>
                <w:shd w:val="clear" w:color="auto" w:fill="FFFFFF"/>
                <w:lang w:val="en-US"/>
              </w:rPr>
              <w:t xml:space="preserve"> 0,5 kg; </w:t>
            </w:r>
            <w:proofErr w:type="spellStart"/>
            <w:r w:rsidRPr="00D67E55">
              <w:rPr>
                <w:rFonts w:eastAsia="Arial Unicode MS"/>
                <w:color w:val="333333"/>
                <w:sz w:val="20"/>
                <w:szCs w:val="20"/>
                <w:shd w:val="clear" w:color="auto" w:fill="FFFFFF"/>
                <w:lang w:val="en-US"/>
              </w:rPr>
              <w:t>și</w:t>
            </w:r>
            <w:proofErr w:type="spellEnd"/>
          </w:p>
          <w:p w14:paraId="57D0BB52" w14:textId="77777777" w:rsidR="00E056F6" w:rsidRPr="00B477A7" w:rsidRDefault="00E056F6" w:rsidP="007F64C8">
            <w:pPr>
              <w:pStyle w:val="ListParagraph"/>
              <w:numPr>
                <w:ilvl w:val="0"/>
                <w:numId w:val="18"/>
              </w:numPr>
              <w:jc w:val="both"/>
              <w:rPr>
                <w:color w:val="4472C4" w:themeColor="accent1"/>
                <w:sz w:val="20"/>
                <w:szCs w:val="20"/>
                <w:lang w:val="pt-BR"/>
              </w:rPr>
            </w:pPr>
            <w:r w:rsidRPr="00B477A7">
              <w:rPr>
                <w:rFonts w:eastAsia="Arial Unicode MS"/>
                <w:color w:val="333333"/>
                <w:sz w:val="20"/>
                <w:szCs w:val="20"/>
                <w:shd w:val="clear" w:color="auto" w:fill="FFFFFF"/>
                <w:lang w:val="pt-BR"/>
              </w:rPr>
              <w:t>2 kg pentru un volum total al tuturor compartimentelor cu 4 și cu 3 stele pentru care 3,5 kg/100 l duce la o valoare mai mică de 2 kg.</w:t>
            </w:r>
          </w:p>
          <w:p w14:paraId="7DAF2B0D" w14:textId="77777777" w:rsidR="00E056F6" w:rsidRDefault="00E056F6" w:rsidP="00E056F6">
            <w:pPr>
              <w:pStyle w:val="ListParagraph"/>
              <w:ind w:left="1080"/>
              <w:rPr>
                <w:color w:val="4472C4" w:themeColor="accent1"/>
                <w:sz w:val="20"/>
                <w:szCs w:val="20"/>
              </w:rPr>
            </w:pPr>
            <w:r>
              <w:fldChar w:fldCharType="begin"/>
            </w:r>
            <w:r>
              <w:instrText>HYPERLINK "https://eur-lex.europa.eu/legal-content/RO/AUTO/?uri=celex:32019R2019" \o "32019R2019"</w:instrText>
            </w:r>
            <w:r>
              <w:fldChar w:fldCharType="separate"/>
            </w:r>
            <w:r w:rsidRPr="00E056F6">
              <w:rPr>
                <w:rStyle w:val="Hyperlink"/>
                <w:rFonts w:eastAsia="Arial Unicode MS"/>
                <w:b/>
                <w:bCs/>
                <w:color w:val="4472C4" w:themeColor="accent1"/>
                <w:sz w:val="20"/>
                <w:szCs w:val="20"/>
              </w:rPr>
              <w:t>▼B</w:t>
            </w:r>
            <w:r>
              <w:rPr>
                <w:rStyle w:val="Hyperlink"/>
                <w:rFonts w:eastAsia="Arial Unicode MS"/>
                <w:b/>
                <w:bCs/>
                <w:color w:val="4472C4" w:themeColor="accent1"/>
                <w:sz w:val="20"/>
                <w:szCs w:val="20"/>
              </w:rPr>
              <w:fldChar w:fldCharType="end"/>
            </w:r>
          </w:p>
          <w:p w14:paraId="44139200" w14:textId="77777777" w:rsidR="00E056F6" w:rsidRPr="00B477A7" w:rsidRDefault="00E056F6" w:rsidP="007F64C8">
            <w:pPr>
              <w:pStyle w:val="ListParagraph"/>
              <w:numPr>
                <w:ilvl w:val="0"/>
                <w:numId w:val="22"/>
              </w:numPr>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t>Condițiile de depozitare și temperaturile-țintă pentru fiecare tip de compartiment:</w:t>
            </w:r>
          </w:p>
          <w:p w14:paraId="3DD4E2A4" w14:textId="77777777" w:rsidR="00E056F6" w:rsidRPr="00B477A7" w:rsidRDefault="00E056F6" w:rsidP="00E056F6">
            <w:pPr>
              <w:pStyle w:val="ListParagraph"/>
              <w:rPr>
                <w:rFonts w:eastAsia="Arial Unicode MS"/>
                <w:color w:val="333333"/>
                <w:sz w:val="20"/>
                <w:szCs w:val="20"/>
                <w:shd w:val="clear" w:color="auto" w:fill="FFFFFF"/>
                <w:lang w:val="pt-BR"/>
              </w:rPr>
            </w:pPr>
            <w:r w:rsidRPr="00B477A7">
              <w:rPr>
                <w:rFonts w:eastAsia="Arial Unicode MS"/>
                <w:color w:val="333333"/>
                <w:sz w:val="20"/>
                <w:szCs w:val="20"/>
                <w:shd w:val="clear" w:color="auto" w:fill="FFFFFF"/>
                <w:lang w:val="pt-BR"/>
              </w:rPr>
              <w:t>Tabelul 3 prezintă condițiile de depozitare și temperatura-țintă pentru fiecare tip de compartiment.</w:t>
            </w:r>
          </w:p>
          <w:p w14:paraId="2B0782D9" w14:textId="260FD062" w:rsidR="00E056F6" w:rsidRPr="00EC1151" w:rsidRDefault="00E056F6" w:rsidP="007F64C8">
            <w:pPr>
              <w:pStyle w:val="ListParagraph"/>
              <w:numPr>
                <w:ilvl w:val="0"/>
                <w:numId w:val="22"/>
              </w:numPr>
              <w:rPr>
                <w:rFonts w:eastAsia="Arial Unicode MS"/>
                <w:color w:val="000000" w:themeColor="text1"/>
                <w:sz w:val="20"/>
                <w:szCs w:val="20"/>
                <w:shd w:val="clear" w:color="auto" w:fill="FFFFFF"/>
              </w:rPr>
            </w:pPr>
            <w:r w:rsidRPr="00EC1151">
              <w:rPr>
                <w:rFonts w:eastAsia="Arial Unicode MS"/>
                <w:b/>
                <w:bCs/>
                <w:color w:val="000000" w:themeColor="text1"/>
                <w:sz w:val="20"/>
                <w:szCs w:val="20"/>
                <w:shd w:val="clear" w:color="auto" w:fill="FFFFFF"/>
              </w:rPr>
              <w:t>Determinarea</w:t>
            </w:r>
            <w:r w:rsidR="00EC1151" w:rsidRPr="00EC1151">
              <w:rPr>
                <w:rStyle w:val="apple-converted-space"/>
                <w:rFonts w:eastAsia="Arial Unicode MS"/>
                <w:color w:val="000000" w:themeColor="text1"/>
                <w:lang w:val="ro-RO"/>
              </w:rPr>
              <w:t xml:space="preserve"> </w:t>
            </w:r>
            <w:r w:rsidRPr="00EC1151">
              <w:rPr>
                <w:rStyle w:val="italics"/>
                <w:rFonts w:eastAsia="Arial Unicode MS"/>
                <w:b/>
                <w:bCs/>
                <w:i/>
                <w:iCs/>
                <w:color w:val="000000" w:themeColor="text1"/>
                <w:sz w:val="20"/>
                <w:szCs w:val="20"/>
              </w:rPr>
              <w:t>AE</w:t>
            </w:r>
            <w:r w:rsidRPr="00EC1151">
              <w:rPr>
                <w:rFonts w:eastAsia="Arial Unicode MS"/>
                <w:b/>
                <w:bCs/>
                <w:color w:val="000000" w:themeColor="text1"/>
                <w:sz w:val="20"/>
                <w:szCs w:val="20"/>
                <w:shd w:val="clear" w:color="auto" w:fill="FFFFFF"/>
              </w:rPr>
              <w:t>:</w:t>
            </w:r>
          </w:p>
          <w:p w14:paraId="5A338D6E" w14:textId="77777777" w:rsidR="00E056F6" w:rsidRPr="00B477A7" w:rsidRDefault="00E056F6" w:rsidP="007F64C8">
            <w:pPr>
              <w:pStyle w:val="ListParagraph"/>
              <w:numPr>
                <w:ilvl w:val="0"/>
                <w:numId w:val="26"/>
              </w:num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toate aparatele frigorifice, cu excepția aparatelor frigorifice cu nivel redus de zgomot:</w:t>
            </w:r>
          </w:p>
          <w:p w14:paraId="06C5A38F" w14:textId="77777777" w:rsidR="00E056F6" w:rsidRPr="00B477A7" w:rsidRDefault="00E056F6" w:rsidP="00EC1151">
            <w:pPr>
              <w:pStyle w:val="ListParagraph"/>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Consumul de energie se stabilește prin încercarea la o temperatură ambiantă de 16 °C și de 32 °C.</w:t>
            </w:r>
          </w:p>
          <w:p w14:paraId="67205C52" w14:textId="77777777" w:rsidR="00E056F6" w:rsidRPr="00B477A7" w:rsidRDefault="00E056F6" w:rsidP="00EC1151">
            <w:pPr>
              <w:pStyle w:val="ListParagraph"/>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Pentru a determina consumul de energie, temperaturile medii ale aerului din fiecare compartiment trebuie să fie mai mici sau egale cu temperaturile-țintă specificate în tabelul 3 pentru fiecare tip de compartiment declarat de producător, importator sau reprezentant autorizat. Valorile mai mari și mai mici decât temperaturile-țintă pot fi utilizate pentru a estima consumul de energie la temperatura-țintă pentru fiecare compartiment relevant prin interpolare, după caz.</w:t>
            </w:r>
          </w:p>
          <w:p w14:paraId="5F82988B" w14:textId="77777777" w:rsidR="00E056F6" w:rsidRPr="00B477A7" w:rsidRDefault="00E056F6" w:rsidP="00EC1151">
            <w:pPr>
              <w:pStyle w:val="ListParagraph"/>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Principalele componente ale consumului de energie care urmează să fie stabilite sunt:</w:t>
            </w:r>
          </w:p>
          <w:p w14:paraId="3022F5C6" w14:textId="0E3B153A" w:rsidR="00E056F6" w:rsidRPr="00B477A7" w:rsidRDefault="00E056F6" w:rsidP="007F64C8">
            <w:pPr>
              <w:pStyle w:val="ListParagraph"/>
              <w:numPr>
                <w:ilvl w:val="0"/>
                <w:numId w:val="18"/>
              </w:numPr>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un set de valori ale consumului de putere în regim constant (</w:t>
            </w:r>
            <w:r w:rsidRPr="00B477A7">
              <w:rPr>
                <w:rStyle w:val="italics"/>
                <w:rFonts w:eastAsia="Arial Unicode MS"/>
                <w:i/>
                <w:iCs/>
                <w:color w:val="000000" w:themeColor="text1"/>
                <w:sz w:val="20"/>
                <w:szCs w:val="20"/>
                <w:lang w:val="pt-BR"/>
              </w:rPr>
              <w:t>P</w:t>
            </w:r>
            <w:r w:rsidRPr="00B477A7">
              <w:rPr>
                <w:rStyle w:val="subscript"/>
                <w:rFonts w:eastAsia="Arial Unicode MS"/>
                <w:i/>
                <w:iCs/>
                <w:color w:val="000000" w:themeColor="text1"/>
                <w:sz w:val="20"/>
                <w:szCs w:val="20"/>
                <w:vertAlign w:val="subscript"/>
                <w:lang w:val="pt-BR"/>
              </w:rPr>
              <w:t>ss</w:t>
            </w:r>
            <w:r w:rsidRPr="00B477A7">
              <w:rPr>
                <w:rFonts w:eastAsia="Arial Unicode MS"/>
                <w:color w:val="000000" w:themeColor="text1"/>
                <w:sz w:val="20"/>
                <w:szCs w:val="20"/>
                <w:shd w:val="clear" w:color="auto" w:fill="FFFFFF"/>
                <w:lang w:val="pt-BR"/>
              </w:rPr>
              <w:t>), exprimat în W și rotunjit la o zecimală, fiecare la o temperatură ambiantă specifică și la un set de temperaturi ale compartimentului, care nu sunt neapărat temperaturile-țintă;</w:t>
            </w:r>
          </w:p>
          <w:p w14:paraId="483B6846" w14:textId="2C1376C3" w:rsidR="00E056F6" w:rsidRPr="00B477A7" w:rsidRDefault="00E056F6" w:rsidP="007F64C8">
            <w:pPr>
              <w:pStyle w:val="ListParagraph"/>
              <w:numPr>
                <w:ilvl w:val="0"/>
                <w:numId w:val="18"/>
              </w:numPr>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consumul incremental reprezentativ de energie pentru dezghețare și recuperare (</w:t>
            </w:r>
            <w:r w:rsidRPr="00EC1151">
              <w:rPr>
                <w:rFonts w:eastAsia="Arial Unicode MS"/>
                <w:color w:val="000000" w:themeColor="text1"/>
                <w:sz w:val="20"/>
                <w:szCs w:val="20"/>
                <w:shd w:val="clear" w:color="auto" w:fill="FFFFFF"/>
              </w:rPr>
              <w:t>Δ</w:t>
            </w:r>
            <w:r w:rsidRPr="00EC1151">
              <w:rPr>
                <w:rStyle w:val="italics"/>
                <w:rFonts w:eastAsia="Arial Unicode MS"/>
                <w:i/>
                <w:iCs/>
                <w:color w:val="000000" w:themeColor="text1"/>
                <w:sz w:val="20"/>
                <w:szCs w:val="20"/>
              </w:rPr>
              <w:t>Ε</w:t>
            </w:r>
            <w:r w:rsidRPr="00B477A7">
              <w:rPr>
                <w:rStyle w:val="subscript"/>
                <w:rFonts w:eastAsia="Arial Unicode MS"/>
                <w:i/>
                <w:iCs/>
                <w:color w:val="000000" w:themeColor="text1"/>
                <w:sz w:val="20"/>
                <w:szCs w:val="20"/>
                <w:vertAlign w:val="subscript"/>
                <w:lang w:val="pt-BR"/>
              </w:rPr>
              <w:t>d-f</w:t>
            </w:r>
            <w:r w:rsidRPr="00B477A7">
              <w:rPr>
                <w:rFonts w:eastAsia="Arial Unicode MS"/>
                <w:color w:val="000000" w:themeColor="text1"/>
                <w:sz w:val="20"/>
                <w:szCs w:val="20"/>
                <w:shd w:val="clear" w:color="auto" w:fill="FFFFFF"/>
                <w:lang w:val="pt-BR"/>
              </w:rPr>
              <w:t>), exprimat în Wh și rotunjit la o zecimală, pentru produsele cu unul sau mai multe sisteme de dezghețare automată (fiecare cu propriul ciclu de control al dezghețării), măsurat la o temperatură ambiantă de 16 °C (</w:t>
            </w:r>
            <w:r w:rsidRPr="00EC1151">
              <w:rPr>
                <w:rFonts w:eastAsia="Arial Unicode MS"/>
                <w:color w:val="000000" w:themeColor="text1"/>
                <w:sz w:val="20"/>
                <w:szCs w:val="20"/>
                <w:shd w:val="clear" w:color="auto" w:fill="FFFFFF"/>
              </w:rPr>
              <w:t>Δ</w:t>
            </w:r>
            <w:r w:rsidRPr="00EC1151">
              <w:rPr>
                <w:rStyle w:val="italics"/>
                <w:rFonts w:eastAsia="Arial Unicode MS"/>
                <w:i/>
                <w:iCs/>
                <w:color w:val="000000" w:themeColor="text1"/>
                <w:sz w:val="20"/>
                <w:szCs w:val="20"/>
              </w:rPr>
              <w:t>Ε</w:t>
            </w:r>
            <w:r w:rsidRPr="00B477A7">
              <w:rPr>
                <w:rStyle w:val="subscript"/>
                <w:rFonts w:eastAsia="Arial Unicode MS"/>
                <w:i/>
                <w:iCs/>
                <w:color w:val="000000" w:themeColor="text1"/>
                <w:sz w:val="20"/>
                <w:szCs w:val="20"/>
                <w:vertAlign w:val="subscript"/>
                <w:lang w:val="pt-BR"/>
              </w:rPr>
              <w:t>d-f16</w:t>
            </w:r>
            <w:r w:rsidRPr="00B477A7">
              <w:rPr>
                <w:rFonts w:eastAsia="Arial Unicode MS"/>
                <w:color w:val="000000" w:themeColor="text1"/>
                <w:sz w:val="20"/>
                <w:szCs w:val="20"/>
                <w:shd w:val="clear" w:color="auto" w:fill="FFFFFF"/>
                <w:lang w:val="pt-BR"/>
              </w:rPr>
              <w:t>) și de 32 °C (</w:t>
            </w:r>
            <w:r w:rsidRPr="00EC1151">
              <w:rPr>
                <w:rFonts w:eastAsia="Arial Unicode MS"/>
                <w:color w:val="000000" w:themeColor="text1"/>
                <w:sz w:val="20"/>
                <w:szCs w:val="20"/>
                <w:shd w:val="clear" w:color="auto" w:fill="FFFFFF"/>
              </w:rPr>
              <w:t>Δ</w:t>
            </w:r>
            <w:r w:rsidRPr="00EC1151">
              <w:rPr>
                <w:rStyle w:val="italics"/>
                <w:rFonts w:eastAsia="Arial Unicode MS"/>
                <w:i/>
                <w:iCs/>
                <w:color w:val="000000" w:themeColor="text1"/>
                <w:sz w:val="20"/>
                <w:szCs w:val="20"/>
              </w:rPr>
              <w:t>Ε</w:t>
            </w:r>
            <w:r w:rsidRPr="00B477A7">
              <w:rPr>
                <w:rStyle w:val="subscript"/>
                <w:rFonts w:eastAsia="Arial Unicode MS"/>
                <w:i/>
                <w:iCs/>
                <w:color w:val="000000" w:themeColor="text1"/>
                <w:sz w:val="20"/>
                <w:szCs w:val="20"/>
                <w:vertAlign w:val="subscript"/>
                <w:lang w:val="pt-BR"/>
              </w:rPr>
              <w:t>d-f32</w:t>
            </w:r>
            <w:r w:rsidR="00EC1151" w:rsidRPr="00EC1151">
              <w:rPr>
                <w:rStyle w:val="apple-converted-space"/>
                <w:rFonts w:eastAsia="Arial Unicode MS"/>
                <w:i/>
                <w:iCs/>
                <w:color w:val="000000" w:themeColor="text1"/>
                <w:sz w:val="20"/>
                <w:szCs w:val="20"/>
                <w:lang w:val="ro-RO"/>
              </w:rPr>
              <w:t xml:space="preserve"> </w:t>
            </w:r>
            <w:r w:rsidRPr="00B477A7">
              <w:rPr>
                <w:rFonts w:eastAsia="Arial Unicode MS"/>
                <w:color w:val="000000" w:themeColor="text1"/>
                <w:sz w:val="20"/>
                <w:szCs w:val="20"/>
                <w:shd w:val="clear" w:color="auto" w:fill="FFFFFF"/>
                <w:lang w:val="pt-BR"/>
              </w:rPr>
              <w:t>);</w:t>
            </w:r>
          </w:p>
          <w:p w14:paraId="2A1C19E0" w14:textId="79F55312" w:rsidR="00E056F6" w:rsidRPr="00B477A7" w:rsidRDefault="00E056F6" w:rsidP="007F64C8">
            <w:pPr>
              <w:pStyle w:val="ListParagraph"/>
              <w:numPr>
                <w:ilvl w:val="0"/>
                <w:numId w:val="18"/>
              </w:numPr>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intervalul de dezghețare (</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d-f</w:t>
            </w:r>
            <w:r w:rsidRPr="00B477A7">
              <w:rPr>
                <w:rFonts w:eastAsia="Arial Unicode MS"/>
                <w:color w:val="000000" w:themeColor="text1"/>
                <w:sz w:val="20"/>
                <w:szCs w:val="20"/>
                <w:shd w:val="clear" w:color="auto" w:fill="FFFFFF"/>
                <w:lang w:val="pt-BR"/>
              </w:rPr>
              <w:t xml:space="preserve">), exprimat în h și rotunjit la trei zecimale, pentru produsele cu unul sau mai multe sisteme de dezghețare </w:t>
            </w:r>
            <w:r w:rsidRPr="00B477A7">
              <w:rPr>
                <w:rFonts w:eastAsia="Arial Unicode MS"/>
                <w:color w:val="000000" w:themeColor="text1"/>
                <w:sz w:val="20"/>
                <w:szCs w:val="20"/>
                <w:shd w:val="clear" w:color="auto" w:fill="FFFFFF"/>
                <w:lang w:val="pt-BR"/>
              </w:rPr>
              <w:lastRenderedPageBreak/>
              <w:t>automată (fiecare cu propriul ciclu de control al dezghețării), măsurat la o temperatură ambiantă de 16 °C (</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d-f16</w:t>
            </w:r>
            <w:r w:rsidRPr="00B477A7">
              <w:rPr>
                <w:rFonts w:eastAsia="Arial Unicode MS"/>
                <w:color w:val="000000" w:themeColor="text1"/>
                <w:sz w:val="20"/>
                <w:szCs w:val="20"/>
                <w:shd w:val="clear" w:color="auto" w:fill="FFFFFF"/>
                <w:lang w:val="pt-BR"/>
              </w:rPr>
              <w:t>) și de 32 °C (</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d-f32</w:t>
            </w:r>
            <w:r w:rsidRPr="00B477A7">
              <w:rPr>
                <w:rFonts w:eastAsia="Arial Unicode MS"/>
                <w:color w:val="000000" w:themeColor="text1"/>
                <w:sz w:val="20"/>
                <w:szCs w:val="20"/>
                <w:shd w:val="clear" w:color="auto" w:fill="FFFFFF"/>
                <w:lang w:val="pt-BR"/>
              </w:rPr>
              <w:t>).</w:t>
            </w:r>
            <w:r w:rsidR="00EC1151" w:rsidRPr="00B477A7">
              <w:rPr>
                <w:rStyle w:val="apple-converted-space"/>
                <w:rFonts w:eastAsia="Arial Unicode MS"/>
                <w:color w:val="000000" w:themeColor="text1"/>
                <w:lang w:val="pt-BR"/>
              </w:rPr>
              <w:t xml:space="preserve"> </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d-f</w:t>
            </w:r>
            <w:r w:rsidR="00EC1151"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se determină pentru fiecare sistem pentru o serie de condiții diverse;</w:t>
            </w:r>
          </w:p>
          <w:p w14:paraId="1319750E" w14:textId="261C58EE" w:rsidR="00E056F6" w:rsidRPr="00B477A7" w:rsidRDefault="00E056F6" w:rsidP="007F64C8">
            <w:pPr>
              <w:pStyle w:val="ListParagraph"/>
              <w:numPr>
                <w:ilvl w:val="0"/>
                <w:numId w:val="18"/>
              </w:numPr>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pentru fiecare încercare realizată,</w:t>
            </w:r>
            <w:r w:rsidR="00EC1151" w:rsidRPr="00EC1151">
              <w:rPr>
                <w:rStyle w:val="apple-converted-space"/>
                <w:rFonts w:eastAsia="Arial Unicode MS"/>
                <w:color w:val="000000" w:themeColor="text1"/>
                <w:lang w:val="ro-RO"/>
              </w:rPr>
              <w:t xml:space="preserve"> </w:t>
            </w:r>
            <w:r w:rsidRPr="00B477A7">
              <w:rPr>
                <w:rStyle w:val="italics"/>
                <w:rFonts w:eastAsia="Arial Unicode MS"/>
                <w:i/>
                <w:iCs/>
                <w:color w:val="000000" w:themeColor="text1"/>
                <w:sz w:val="20"/>
                <w:szCs w:val="20"/>
                <w:lang w:val="pt-BR"/>
              </w:rPr>
              <w:t>P</w:t>
            </w:r>
            <w:r w:rsidRPr="00B477A7">
              <w:rPr>
                <w:rStyle w:val="subscript"/>
                <w:rFonts w:eastAsia="Arial Unicode MS"/>
                <w:i/>
                <w:iCs/>
                <w:color w:val="000000" w:themeColor="text1"/>
                <w:sz w:val="20"/>
                <w:szCs w:val="20"/>
                <w:vertAlign w:val="subscript"/>
                <w:lang w:val="pt-BR"/>
              </w:rPr>
              <w:t>ss</w:t>
            </w:r>
            <w:r w:rsidR="00EC1151"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 xml:space="preserve">și </w:t>
            </w:r>
            <w:r w:rsidRPr="00EC1151">
              <w:rPr>
                <w:rFonts w:eastAsia="Arial Unicode MS"/>
                <w:color w:val="000000" w:themeColor="text1"/>
                <w:sz w:val="20"/>
                <w:szCs w:val="20"/>
                <w:shd w:val="clear" w:color="auto" w:fill="FFFFFF"/>
              </w:rPr>
              <w:t>Δ</w:t>
            </w:r>
            <w:r w:rsidRPr="00EC1151">
              <w:rPr>
                <w:rStyle w:val="italics"/>
                <w:rFonts w:eastAsia="Arial Unicode MS"/>
                <w:i/>
                <w:iCs/>
                <w:color w:val="000000" w:themeColor="text1"/>
                <w:sz w:val="20"/>
                <w:szCs w:val="20"/>
              </w:rPr>
              <w:t>Ε</w:t>
            </w:r>
            <w:r w:rsidRPr="00B477A7">
              <w:rPr>
                <w:rStyle w:val="subscript"/>
                <w:rFonts w:eastAsia="Arial Unicode MS"/>
                <w:i/>
                <w:iCs/>
                <w:color w:val="000000" w:themeColor="text1"/>
                <w:sz w:val="20"/>
                <w:szCs w:val="20"/>
                <w:vertAlign w:val="subscript"/>
                <w:lang w:val="pt-BR"/>
              </w:rPr>
              <w:t>d-f</w:t>
            </w:r>
            <w:r w:rsidR="00EC1151"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se adună pentru a da consumul zilnic la o anumită temperatură ambiantă</w:t>
            </w:r>
            <w:r w:rsidR="00EC1151"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T</w:t>
            </w:r>
            <w:r w:rsidR="00EC1151"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 0,001 × 24 × (</w:t>
            </w:r>
            <w:r w:rsidRPr="00B477A7">
              <w:rPr>
                <w:rStyle w:val="italics"/>
                <w:rFonts w:eastAsia="Arial Unicode MS"/>
                <w:i/>
                <w:iCs/>
                <w:color w:val="000000" w:themeColor="text1"/>
                <w:sz w:val="20"/>
                <w:szCs w:val="20"/>
                <w:lang w:val="pt-BR"/>
              </w:rPr>
              <w:t>P</w:t>
            </w:r>
            <w:r w:rsidRPr="00B477A7">
              <w:rPr>
                <w:rStyle w:val="subscript"/>
                <w:rFonts w:eastAsia="Arial Unicode MS"/>
                <w:i/>
                <w:iCs/>
                <w:color w:val="000000" w:themeColor="text1"/>
                <w:sz w:val="20"/>
                <w:szCs w:val="20"/>
                <w:vertAlign w:val="subscript"/>
                <w:lang w:val="pt-BR"/>
              </w:rPr>
              <w:t>ss</w:t>
            </w:r>
            <w:r w:rsidR="00EC1151" w:rsidRPr="00B477A7">
              <w:rPr>
                <w:rStyle w:val="apple-converted-space"/>
                <w:rFonts w:eastAsia="Arial Unicode MS"/>
                <w:color w:val="000000" w:themeColor="text1"/>
                <w:lang w:val="pt-BR"/>
              </w:rPr>
              <w:t xml:space="preserve"> </w:t>
            </w:r>
            <w:r w:rsidRPr="00B477A7">
              <w:rPr>
                <w:rFonts w:eastAsia="Arial Unicode MS"/>
                <w:color w:val="000000" w:themeColor="text1"/>
                <w:sz w:val="20"/>
                <w:szCs w:val="20"/>
                <w:shd w:val="clear" w:color="auto" w:fill="FFFFFF"/>
                <w:lang w:val="pt-BR"/>
              </w:rPr>
              <w:t xml:space="preserve">+ </w:t>
            </w:r>
            <w:r w:rsidRPr="00EC1151">
              <w:rPr>
                <w:rFonts w:eastAsia="Arial Unicode MS"/>
                <w:color w:val="000000" w:themeColor="text1"/>
                <w:sz w:val="20"/>
                <w:szCs w:val="20"/>
                <w:shd w:val="clear" w:color="auto" w:fill="FFFFFF"/>
              </w:rPr>
              <w:t>Δ</w:t>
            </w:r>
            <w:r w:rsidRPr="00EC1151">
              <w:rPr>
                <w:rStyle w:val="italics"/>
                <w:rFonts w:eastAsia="Arial Unicode MS"/>
                <w:i/>
                <w:iCs/>
                <w:color w:val="000000" w:themeColor="text1"/>
                <w:sz w:val="20"/>
                <w:szCs w:val="20"/>
              </w:rPr>
              <w:t>Ε</w:t>
            </w:r>
            <w:r w:rsidRPr="00B477A7">
              <w:rPr>
                <w:rStyle w:val="subscript"/>
                <w:rFonts w:eastAsia="Arial Unicode MS"/>
                <w:i/>
                <w:iCs/>
                <w:color w:val="000000" w:themeColor="text1"/>
                <w:sz w:val="20"/>
                <w:szCs w:val="20"/>
                <w:vertAlign w:val="subscript"/>
                <w:lang w:val="pt-BR"/>
              </w:rPr>
              <w:t>d-f</w:t>
            </w:r>
            <w:r w:rsidR="00EC1151"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d-f</w:t>
            </w:r>
            <w:r w:rsidRPr="00B477A7">
              <w:rPr>
                <w:rFonts w:eastAsia="Arial Unicode MS"/>
                <w:color w:val="000000" w:themeColor="text1"/>
                <w:sz w:val="20"/>
                <w:szCs w:val="20"/>
                <w:shd w:val="clear" w:color="auto" w:fill="FFFFFF"/>
                <w:lang w:val="pt-BR"/>
              </w:rPr>
              <w:t>), exprimat în kWh/24 h, specific reglajelor aplicate;</w:t>
            </w:r>
          </w:p>
          <w:p w14:paraId="52AC42EC" w14:textId="288C6260" w:rsidR="00E056F6" w:rsidRPr="00B477A7" w:rsidRDefault="00E056F6" w:rsidP="007F64C8">
            <w:pPr>
              <w:pStyle w:val="ListParagraph"/>
              <w:numPr>
                <w:ilvl w:val="0"/>
                <w:numId w:val="18"/>
              </w:numPr>
              <w:jc w:val="both"/>
              <w:rPr>
                <w:rFonts w:eastAsia="Arial Unicode MS"/>
                <w:b/>
                <w:bC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aux</w:t>
            </w:r>
            <w:r w:rsidRPr="00B477A7">
              <w:rPr>
                <w:rFonts w:eastAsia="Arial Unicode MS"/>
                <w:color w:val="000000" w:themeColor="text1"/>
                <w:sz w:val="20"/>
                <w:szCs w:val="20"/>
                <w:shd w:val="clear" w:color="auto" w:fill="FFFFFF"/>
                <w:lang w:val="pt-BR"/>
              </w:rPr>
              <w:t>, exprimat în kWh/a și rotunjit la trei zecimale.</w:t>
            </w:r>
            <w:r w:rsidR="00EC1151"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aux</w:t>
            </w:r>
            <w:r w:rsidR="00EC1151"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se limitează la sistemul de încălzire anti-condens controlat de condițiile ambiante și se determină pe baza consumului de putere al sistemului de încălzire la o serie de condiții de temperatură și de umiditate ambiante, înmulțit cu probabilitatea ca această condiție de umiditate și temperatură ambiantă să aibă loc și să fie însumată; acest rezultat este ulterior înmulțit cu un factor de pierdere, pentru a ține seama de pierderile de căldură în compartiment și de eliminarea lor ulterioară prin sistemul de refrigerare.</w:t>
            </w:r>
          </w:p>
          <w:p w14:paraId="35903159" w14:textId="77777777" w:rsidR="00E056F6" w:rsidRPr="00B477A7" w:rsidRDefault="00E056F6" w:rsidP="00E056F6">
            <w:pPr>
              <w:pStyle w:val="ListParagraph"/>
              <w:ind w:left="1080"/>
              <w:rPr>
                <w:rFonts w:eastAsia="Arial Unicode MS"/>
                <w:b/>
                <w:bCs/>
                <w:color w:val="333333"/>
                <w:sz w:val="20"/>
                <w:szCs w:val="20"/>
                <w:shd w:val="clear" w:color="auto" w:fill="FFFFFF"/>
                <w:lang w:val="pt-BR"/>
              </w:rPr>
            </w:pPr>
          </w:p>
          <w:p w14:paraId="77C20676" w14:textId="44B3C86A" w:rsidR="00E056F6" w:rsidRPr="00B477A7" w:rsidRDefault="00E056F6" w:rsidP="00EC1151">
            <w:pPr>
              <w:jc w:val="center"/>
              <w:rPr>
                <w:rFonts w:eastAsia="Arial Unicode MS"/>
                <w:b/>
                <w:bCs/>
                <w:i/>
                <w:iCs/>
                <w:color w:val="333333"/>
                <w:sz w:val="20"/>
                <w:szCs w:val="20"/>
                <w:shd w:val="clear" w:color="auto" w:fill="FFFFFF"/>
                <w:lang w:val="pt-BR"/>
              </w:rPr>
            </w:pPr>
            <w:r w:rsidRPr="00B477A7">
              <w:rPr>
                <w:rFonts w:eastAsia="Arial Unicode MS"/>
                <w:b/>
                <w:bCs/>
                <w:i/>
                <w:iCs/>
                <w:color w:val="333333"/>
                <w:sz w:val="20"/>
                <w:szCs w:val="20"/>
                <w:shd w:val="clear" w:color="auto" w:fill="FFFFFF"/>
                <w:lang w:val="pt-BR"/>
              </w:rPr>
              <w:t>Tabelul 3</w:t>
            </w:r>
          </w:p>
          <w:p w14:paraId="697EC29E" w14:textId="77777777" w:rsidR="00E056F6" w:rsidRPr="00B477A7" w:rsidRDefault="00E056F6" w:rsidP="00EC1151">
            <w:pPr>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t>Condițiile de depozitare și temperaturile-țintă pentru fiecare tip de compartiment</w:t>
            </w:r>
          </w:p>
          <w:tbl>
            <w:tblPr>
              <w:tblStyle w:val="TableGrid"/>
              <w:tblW w:w="0" w:type="auto"/>
              <w:tblLayout w:type="fixed"/>
              <w:tblLook w:val="04A0" w:firstRow="1" w:lastRow="0" w:firstColumn="1" w:lastColumn="0" w:noHBand="0" w:noVBand="1"/>
            </w:tblPr>
            <w:tblGrid>
              <w:gridCol w:w="1351"/>
              <w:gridCol w:w="1352"/>
              <w:gridCol w:w="676"/>
              <w:gridCol w:w="338"/>
              <w:gridCol w:w="338"/>
              <w:gridCol w:w="676"/>
            </w:tblGrid>
            <w:tr w:rsidR="00E056F6" w14:paraId="0792487C" w14:textId="77777777" w:rsidTr="00A75B39">
              <w:trPr>
                <w:trHeight w:val="160"/>
              </w:trPr>
              <w:tc>
                <w:tcPr>
                  <w:tcW w:w="1351" w:type="dxa"/>
                  <w:vMerge w:val="restart"/>
                </w:tcPr>
                <w:p w14:paraId="3EFD1ADD"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color w:val="333333"/>
                      <w:sz w:val="20"/>
                      <w:szCs w:val="20"/>
                      <w:shd w:val="clear" w:color="auto" w:fill="FFFFFF"/>
                    </w:rPr>
                    <w:t>Grup</w:t>
                  </w:r>
                </w:p>
              </w:tc>
              <w:tc>
                <w:tcPr>
                  <w:tcW w:w="1352" w:type="dxa"/>
                  <w:vMerge w:val="restart"/>
                </w:tcPr>
                <w:p w14:paraId="0EFC669B"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Pr>
                      <w:rFonts w:eastAsia="Arial Unicode MS"/>
                      <w:b/>
                      <w:bCs/>
                      <w:color w:val="333333"/>
                      <w:sz w:val="20"/>
                      <w:szCs w:val="20"/>
                      <w:shd w:val="clear" w:color="auto" w:fill="FFFFFF"/>
                    </w:rPr>
                    <w:t xml:space="preserve">Tip de compartiment </w:t>
                  </w:r>
                </w:p>
              </w:tc>
              <w:tc>
                <w:tcPr>
                  <w:tcW w:w="676" w:type="dxa"/>
                  <w:vMerge w:val="restart"/>
                </w:tcPr>
                <w:p w14:paraId="03F90561"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color w:val="333333"/>
                      <w:sz w:val="20"/>
                      <w:szCs w:val="20"/>
                      <w:shd w:val="clear" w:color="auto" w:fill="FFFFFF"/>
                    </w:rPr>
                    <w:t>Notă</w:t>
                  </w:r>
                </w:p>
              </w:tc>
              <w:tc>
                <w:tcPr>
                  <w:tcW w:w="676" w:type="dxa"/>
                  <w:gridSpan w:val="2"/>
                </w:tcPr>
                <w:p w14:paraId="03500F24"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color w:val="333333"/>
                      <w:sz w:val="20"/>
                      <w:szCs w:val="20"/>
                      <w:shd w:val="clear" w:color="auto" w:fill="FFFFFF"/>
                    </w:rPr>
                    <w:t>Condiții de depozitare</w:t>
                  </w:r>
                </w:p>
              </w:tc>
              <w:tc>
                <w:tcPr>
                  <w:tcW w:w="676" w:type="dxa"/>
                  <w:vMerge w:val="restart"/>
                </w:tcPr>
                <w:p w14:paraId="316194B2"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i/>
                      <w:iCs/>
                      <w:color w:val="333333"/>
                      <w:sz w:val="20"/>
                      <w:szCs w:val="20"/>
                      <w:shd w:val="clear" w:color="auto" w:fill="FFFFFF"/>
                    </w:rPr>
                    <w:t>T</w:t>
                  </w:r>
                  <w:r w:rsidRPr="00E056F6">
                    <w:rPr>
                      <w:rStyle w:val="subscript"/>
                      <w:rFonts w:eastAsia="Arial Unicode MS"/>
                      <w:b/>
                      <w:bCs/>
                      <w:i/>
                      <w:iCs/>
                      <w:color w:val="333333"/>
                      <w:sz w:val="20"/>
                      <w:szCs w:val="20"/>
                      <w:vertAlign w:val="subscript"/>
                    </w:rPr>
                    <w:t>c</w:t>
                  </w:r>
                </w:p>
              </w:tc>
            </w:tr>
            <w:tr w:rsidR="00E056F6" w14:paraId="36A94B7C" w14:textId="77777777" w:rsidTr="00485A05">
              <w:trPr>
                <w:trHeight w:val="160"/>
              </w:trPr>
              <w:tc>
                <w:tcPr>
                  <w:tcW w:w="1351" w:type="dxa"/>
                  <w:vMerge/>
                </w:tcPr>
                <w:p w14:paraId="11F38308" w14:textId="77777777" w:rsidR="00E056F6" w:rsidRDefault="00E056F6" w:rsidP="00B477A7">
                  <w:pPr>
                    <w:framePr w:hSpace="180" w:wrap="around" w:vAnchor="text" w:hAnchor="text" w:x="-136" w:y="1"/>
                    <w:suppressOverlap/>
                    <w:rPr>
                      <w:rFonts w:eastAsia="Arial Unicode MS"/>
                      <w:b/>
                      <w:bCs/>
                      <w:color w:val="333333"/>
                      <w:sz w:val="20"/>
                      <w:szCs w:val="20"/>
                      <w:shd w:val="clear" w:color="auto" w:fill="FFFFFF"/>
                    </w:rPr>
                  </w:pPr>
                </w:p>
              </w:tc>
              <w:tc>
                <w:tcPr>
                  <w:tcW w:w="1352" w:type="dxa"/>
                  <w:vMerge/>
                </w:tcPr>
                <w:p w14:paraId="45F69668" w14:textId="77777777" w:rsidR="00E056F6" w:rsidRDefault="00E056F6" w:rsidP="00B477A7">
                  <w:pPr>
                    <w:framePr w:hSpace="180" w:wrap="around" w:vAnchor="text" w:hAnchor="text" w:x="-136" w:y="1"/>
                    <w:suppressOverlap/>
                    <w:rPr>
                      <w:rFonts w:eastAsia="Arial Unicode MS"/>
                      <w:b/>
                      <w:bCs/>
                      <w:color w:val="333333"/>
                      <w:sz w:val="20"/>
                      <w:szCs w:val="20"/>
                      <w:shd w:val="clear" w:color="auto" w:fill="FFFFFF"/>
                    </w:rPr>
                  </w:pPr>
                </w:p>
              </w:tc>
              <w:tc>
                <w:tcPr>
                  <w:tcW w:w="676" w:type="dxa"/>
                  <w:vMerge/>
                </w:tcPr>
                <w:p w14:paraId="1FF4FF15" w14:textId="77777777" w:rsidR="00E056F6" w:rsidRDefault="00E056F6" w:rsidP="00B477A7">
                  <w:pPr>
                    <w:framePr w:hSpace="180" w:wrap="around" w:vAnchor="text" w:hAnchor="text" w:x="-136" w:y="1"/>
                    <w:suppressOverlap/>
                    <w:rPr>
                      <w:rFonts w:eastAsia="Arial Unicode MS"/>
                      <w:b/>
                      <w:bCs/>
                      <w:color w:val="333333"/>
                      <w:sz w:val="20"/>
                      <w:szCs w:val="20"/>
                      <w:shd w:val="clear" w:color="auto" w:fill="FFFFFF"/>
                    </w:rPr>
                  </w:pPr>
                </w:p>
              </w:tc>
              <w:tc>
                <w:tcPr>
                  <w:tcW w:w="338" w:type="dxa"/>
                </w:tcPr>
                <w:p w14:paraId="14EA804E"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i/>
                      <w:iCs/>
                      <w:color w:val="333333"/>
                      <w:sz w:val="20"/>
                      <w:szCs w:val="20"/>
                      <w:shd w:val="clear" w:color="auto" w:fill="FFFFFF"/>
                    </w:rPr>
                    <w:t>T</w:t>
                  </w:r>
                  <w:r w:rsidRPr="00E056F6">
                    <w:rPr>
                      <w:rStyle w:val="subscript"/>
                      <w:rFonts w:eastAsia="Arial Unicode MS"/>
                      <w:b/>
                      <w:bCs/>
                      <w:i/>
                      <w:iCs/>
                      <w:color w:val="333333"/>
                      <w:sz w:val="20"/>
                      <w:szCs w:val="20"/>
                      <w:vertAlign w:val="subscript"/>
                    </w:rPr>
                    <w:t>min</w:t>
                  </w:r>
                </w:p>
              </w:tc>
              <w:tc>
                <w:tcPr>
                  <w:tcW w:w="338" w:type="dxa"/>
                </w:tcPr>
                <w:p w14:paraId="0348E23E"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i/>
                      <w:iCs/>
                      <w:color w:val="333333"/>
                      <w:sz w:val="20"/>
                      <w:szCs w:val="20"/>
                      <w:shd w:val="clear" w:color="auto" w:fill="FFFFFF"/>
                    </w:rPr>
                    <w:t>T</w:t>
                  </w:r>
                  <w:r w:rsidRPr="00E056F6">
                    <w:rPr>
                      <w:rStyle w:val="subscript"/>
                      <w:rFonts w:eastAsia="Arial Unicode MS"/>
                      <w:b/>
                      <w:bCs/>
                      <w:i/>
                      <w:iCs/>
                      <w:color w:val="333333"/>
                      <w:sz w:val="20"/>
                      <w:szCs w:val="20"/>
                      <w:vertAlign w:val="subscript"/>
                    </w:rPr>
                    <w:t>max</w:t>
                  </w:r>
                </w:p>
              </w:tc>
              <w:tc>
                <w:tcPr>
                  <w:tcW w:w="676" w:type="dxa"/>
                  <w:vMerge/>
                </w:tcPr>
                <w:p w14:paraId="1E1C16F4" w14:textId="77777777" w:rsidR="00E056F6" w:rsidRDefault="00E056F6" w:rsidP="00B477A7">
                  <w:pPr>
                    <w:framePr w:hSpace="180" w:wrap="around" w:vAnchor="text" w:hAnchor="text" w:x="-136" w:y="1"/>
                    <w:suppressOverlap/>
                    <w:rPr>
                      <w:rFonts w:eastAsia="Arial Unicode MS"/>
                      <w:b/>
                      <w:bCs/>
                      <w:color w:val="333333"/>
                      <w:sz w:val="20"/>
                      <w:szCs w:val="20"/>
                      <w:shd w:val="clear" w:color="auto" w:fill="FFFFFF"/>
                    </w:rPr>
                  </w:pPr>
                </w:p>
              </w:tc>
            </w:tr>
            <w:tr w:rsidR="00E056F6" w14:paraId="2EC3BAAD" w14:textId="77777777" w:rsidTr="005D7A73">
              <w:tc>
                <w:tcPr>
                  <w:tcW w:w="1351" w:type="dxa"/>
                </w:tcPr>
                <w:p w14:paraId="17C1B169"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i/>
                      <w:iCs/>
                      <w:color w:val="333333"/>
                      <w:sz w:val="20"/>
                      <w:szCs w:val="20"/>
                      <w:shd w:val="clear" w:color="auto" w:fill="FFFFFF"/>
                    </w:rPr>
                    <w:t>Denumire</w:t>
                  </w:r>
                </w:p>
              </w:tc>
              <w:tc>
                <w:tcPr>
                  <w:tcW w:w="1352" w:type="dxa"/>
                </w:tcPr>
                <w:p w14:paraId="7CBFC90E" w14:textId="77777777" w:rsid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i/>
                      <w:iCs/>
                      <w:color w:val="333333"/>
                      <w:sz w:val="20"/>
                      <w:szCs w:val="20"/>
                      <w:shd w:val="clear" w:color="auto" w:fill="FFFFFF"/>
                    </w:rPr>
                    <w:t>Denumire</w:t>
                  </w:r>
                </w:p>
              </w:tc>
              <w:tc>
                <w:tcPr>
                  <w:tcW w:w="676" w:type="dxa"/>
                </w:tcPr>
                <w:p w14:paraId="64911BF7"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i/>
                      <w:iCs/>
                      <w:color w:val="333333"/>
                      <w:sz w:val="20"/>
                      <w:szCs w:val="20"/>
                      <w:shd w:val="clear" w:color="auto" w:fill="FFFFFF"/>
                    </w:rPr>
                    <w:t>nr.</w:t>
                  </w:r>
                </w:p>
              </w:tc>
              <w:tc>
                <w:tcPr>
                  <w:tcW w:w="338" w:type="dxa"/>
                </w:tcPr>
                <w:p w14:paraId="2DEAB291"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i/>
                      <w:iCs/>
                      <w:color w:val="333333"/>
                      <w:sz w:val="20"/>
                      <w:szCs w:val="20"/>
                      <w:shd w:val="clear" w:color="auto" w:fill="FFFFFF"/>
                    </w:rPr>
                    <w:t>°C</w:t>
                  </w:r>
                </w:p>
              </w:tc>
              <w:tc>
                <w:tcPr>
                  <w:tcW w:w="338" w:type="dxa"/>
                </w:tcPr>
                <w:p w14:paraId="1FD1245E" w14:textId="77777777" w:rsid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i/>
                      <w:iCs/>
                      <w:color w:val="333333"/>
                      <w:sz w:val="20"/>
                      <w:szCs w:val="20"/>
                      <w:shd w:val="clear" w:color="auto" w:fill="FFFFFF"/>
                    </w:rPr>
                    <w:t>°C</w:t>
                  </w:r>
                </w:p>
              </w:tc>
              <w:tc>
                <w:tcPr>
                  <w:tcW w:w="676" w:type="dxa"/>
                </w:tcPr>
                <w:p w14:paraId="356CECC3" w14:textId="77777777" w:rsid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i/>
                      <w:iCs/>
                      <w:color w:val="333333"/>
                      <w:sz w:val="20"/>
                      <w:szCs w:val="20"/>
                      <w:shd w:val="clear" w:color="auto" w:fill="FFFFFF"/>
                    </w:rPr>
                    <w:t>°C</w:t>
                  </w:r>
                </w:p>
              </w:tc>
            </w:tr>
            <w:tr w:rsidR="00E056F6" w14:paraId="086E7937" w14:textId="77777777" w:rsidTr="00E056F6">
              <w:trPr>
                <w:trHeight w:val="248"/>
              </w:trPr>
              <w:tc>
                <w:tcPr>
                  <w:tcW w:w="1351" w:type="dxa"/>
                  <w:vMerge w:val="restart"/>
                </w:tcPr>
                <w:p w14:paraId="25DD3D6A"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Compartimente pentru alimente necongelate</w:t>
                  </w:r>
                </w:p>
              </w:tc>
              <w:tc>
                <w:tcPr>
                  <w:tcW w:w="1352" w:type="dxa"/>
                </w:tcPr>
                <w:p w14:paraId="3389D8AF"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Cămară</w:t>
                  </w:r>
                </w:p>
              </w:tc>
              <w:tc>
                <w:tcPr>
                  <w:tcW w:w="676" w:type="dxa"/>
                </w:tcPr>
                <w:p w14:paraId="4A4A8EDC" w14:textId="1E0BB086" w:rsidR="00E056F6" w:rsidRDefault="00E056F6" w:rsidP="00B477A7">
                  <w:pPr>
                    <w:framePr w:hSpace="180" w:wrap="around" w:vAnchor="text" w:hAnchor="text" w:x="-136" w:y="1"/>
                    <w:suppressOverlap/>
                    <w:jc w:val="center"/>
                    <w:rPr>
                      <w:rFonts w:eastAsia="Arial Unicode MS"/>
                      <w:b/>
                      <w:bCs/>
                      <w:color w:val="333333"/>
                      <w:sz w:val="20"/>
                      <w:szCs w:val="20"/>
                      <w:shd w:val="clear" w:color="auto" w:fill="FFFFFF"/>
                    </w:rPr>
                  </w:pPr>
                  <w:hyperlink r:id="rId16" w:anchor="E0003" w:history="1">
                    <w:r w:rsidRPr="00E056F6">
                      <w:rPr>
                        <w:rStyle w:val="Hyperlink"/>
                        <w:rFonts w:ascii="Arial Unicode MS" w:eastAsia="Arial Unicode MS" w:hAnsi="Arial Unicode MS" w:cs="Arial Unicode MS" w:hint="eastAsia"/>
                        <w:color w:val="4472C4" w:themeColor="accent1"/>
                        <w:sz w:val="21"/>
                        <w:szCs w:val="21"/>
                      </w:rPr>
                      <w:t>(</w:t>
                    </w:r>
                    <w:r w:rsidRPr="00E056F6">
                      <w:rPr>
                        <w:rStyle w:val="superscript"/>
                        <w:rFonts w:ascii="Arial Unicode MS" w:eastAsia="Arial Unicode MS" w:hAnsi="Arial Unicode MS" w:cs="Arial Unicode MS" w:hint="eastAsia"/>
                        <w:color w:val="4472C4" w:themeColor="accent1"/>
                        <w:sz w:val="15"/>
                        <w:szCs w:val="15"/>
                        <w:vertAlign w:val="superscript"/>
                      </w:rPr>
                      <w:t>1</w:t>
                    </w:r>
                    <w:r w:rsidRPr="00E056F6">
                      <w:rPr>
                        <w:rStyle w:val="Hyperlink"/>
                        <w:rFonts w:ascii="Arial Unicode MS" w:eastAsia="Arial Unicode MS" w:hAnsi="Arial Unicode MS" w:cs="Arial Unicode MS" w:hint="eastAsia"/>
                        <w:color w:val="4472C4" w:themeColor="accent1"/>
                        <w:sz w:val="21"/>
                        <w:szCs w:val="21"/>
                      </w:rPr>
                      <w:t>)</w:t>
                    </w:r>
                  </w:hyperlink>
                </w:p>
              </w:tc>
              <w:tc>
                <w:tcPr>
                  <w:tcW w:w="338" w:type="dxa"/>
                </w:tcPr>
                <w:p w14:paraId="29576D3B"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+14</w:t>
                  </w:r>
                </w:p>
              </w:tc>
              <w:tc>
                <w:tcPr>
                  <w:tcW w:w="338" w:type="dxa"/>
                </w:tcPr>
                <w:p w14:paraId="1A064C13"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+20</w:t>
                  </w:r>
                </w:p>
              </w:tc>
              <w:tc>
                <w:tcPr>
                  <w:tcW w:w="676" w:type="dxa"/>
                </w:tcPr>
                <w:p w14:paraId="7EA12DFF"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+17</w:t>
                  </w:r>
                </w:p>
              </w:tc>
            </w:tr>
            <w:tr w:rsidR="00E056F6" w14:paraId="23232FAB" w14:textId="77777777" w:rsidTr="00670FB8">
              <w:trPr>
                <w:trHeight w:val="248"/>
              </w:trPr>
              <w:tc>
                <w:tcPr>
                  <w:tcW w:w="1351" w:type="dxa"/>
                  <w:vMerge/>
                </w:tcPr>
                <w:p w14:paraId="112CE3E9" w14:textId="77777777" w:rsidR="00E056F6" w:rsidRPr="00E056F6" w:rsidRDefault="00E056F6" w:rsidP="00B477A7">
                  <w:pPr>
                    <w:framePr w:hSpace="180" w:wrap="around" w:vAnchor="text" w:hAnchor="text" w:x="-136" w:y="1"/>
                    <w:suppressOverlap/>
                    <w:rPr>
                      <w:rFonts w:eastAsia="Arial Unicode MS"/>
                      <w:color w:val="333333"/>
                      <w:sz w:val="20"/>
                      <w:szCs w:val="20"/>
                      <w:shd w:val="clear" w:color="auto" w:fill="FFFFFF"/>
                    </w:rPr>
                  </w:pPr>
                </w:p>
              </w:tc>
              <w:tc>
                <w:tcPr>
                  <w:tcW w:w="1352" w:type="dxa"/>
                </w:tcPr>
                <w:p w14:paraId="02302C94"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Depozitarea vinului</w:t>
                  </w:r>
                </w:p>
              </w:tc>
              <w:tc>
                <w:tcPr>
                  <w:tcW w:w="676" w:type="dxa"/>
                </w:tcPr>
                <w:p w14:paraId="0D2ACF75" w14:textId="07BE0144"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hyperlink r:id="rId17" w:anchor="E0004" w:history="1">
                    <w:r w:rsidRPr="00E056F6">
                      <w:rPr>
                        <w:rStyle w:val="Hyperlink"/>
                        <w:rFonts w:eastAsia="Arial Unicode MS"/>
                        <w:color w:val="4472C4" w:themeColor="accent1"/>
                        <w:sz w:val="20"/>
                        <w:szCs w:val="20"/>
                      </w:rPr>
                      <w:t>(</w:t>
                    </w:r>
                    <w:r w:rsidRPr="00E056F6">
                      <w:rPr>
                        <w:rStyle w:val="superscript"/>
                        <w:rFonts w:eastAsia="Arial Unicode MS"/>
                        <w:color w:val="4472C4" w:themeColor="accent1"/>
                        <w:sz w:val="20"/>
                        <w:szCs w:val="20"/>
                        <w:vertAlign w:val="superscript"/>
                      </w:rPr>
                      <w:t>2</w:t>
                    </w:r>
                    <w:r w:rsidRPr="00E056F6">
                      <w:rPr>
                        <w:rStyle w:val="Hyperlink"/>
                        <w:rFonts w:eastAsia="Arial Unicode MS"/>
                        <w:color w:val="4472C4" w:themeColor="accent1"/>
                        <w:sz w:val="20"/>
                        <w:szCs w:val="20"/>
                      </w:rPr>
                      <w:t>)</w:t>
                    </w:r>
                  </w:hyperlink>
                  <w:r w:rsidR="000D630A">
                    <w:rPr>
                      <w:rFonts w:eastAsia="Arial Unicode MS"/>
                      <w:color w:val="4472C4" w:themeColor="accent1"/>
                      <w:sz w:val="20"/>
                      <w:szCs w:val="20"/>
                      <w:shd w:val="clear" w:color="auto" w:fill="FFFFFF"/>
                      <w:lang w:val="ro-RO"/>
                    </w:rPr>
                    <w:t xml:space="preserve"> </w:t>
                  </w:r>
                  <w:hyperlink r:id="rId18" w:anchor="E0008" w:history="1">
                    <w:r w:rsidRPr="00E056F6">
                      <w:rPr>
                        <w:rStyle w:val="Hyperlink"/>
                        <w:rFonts w:eastAsia="Arial Unicode MS"/>
                        <w:color w:val="4472C4" w:themeColor="accent1"/>
                        <w:sz w:val="20"/>
                        <w:szCs w:val="20"/>
                      </w:rPr>
                      <w:t>(</w:t>
                    </w:r>
                    <w:r w:rsidRPr="00E056F6">
                      <w:rPr>
                        <w:rStyle w:val="superscript"/>
                        <w:rFonts w:eastAsia="Arial Unicode MS"/>
                        <w:color w:val="4472C4" w:themeColor="accent1"/>
                        <w:sz w:val="20"/>
                        <w:szCs w:val="20"/>
                        <w:vertAlign w:val="superscript"/>
                      </w:rPr>
                      <w:t>6</w:t>
                    </w:r>
                    <w:r w:rsidRPr="00E056F6">
                      <w:rPr>
                        <w:rStyle w:val="Hyperlink"/>
                        <w:rFonts w:eastAsia="Arial Unicode MS"/>
                        <w:color w:val="4472C4" w:themeColor="accent1"/>
                        <w:sz w:val="20"/>
                        <w:szCs w:val="20"/>
                      </w:rPr>
                      <w:t>)</w:t>
                    </w:r>
                  </w:hyperlink>
                </w:p>
              </w:tc>
              <w:tc>
                <w:tcPr>
                  <w:tcW w:w="338" w:type="dxa"/>
                </w:tcPr>
                <w:p w14:paraId="3E657CFE"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+5</w:t>
                  </w:r>
                </w:p>
              </w:tc>
              <w:tc>
                <w:tcPr>
                  <w:tcW w:w="338" w:type="dxa"/>
                </w:tcPr>
                <w:p w14:paraId="567903AA"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+20</w:t>
                  </w:r>
                </w:p>
              </w:tc>
              <w:tc>
                <w:tcPr>
                  <w:tcW w:w="676" w:type="dxa"/>
                </w:tcPr>
                <w:p w14:paraId="7B8E74C9"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+12</w:t>
                  </w:r>
                </w:p>
              </w:tc>
            </w:tr>
            <w:tr w:rsidR="00E056F6" w14:paraId="5417FB27" w14:textId="77777777" w:rsidTr="00670FB8">
              <w:trPr>
                <w:trHeight w:val="248"/>
              </w:trPr>
              <w:tc>
                <w:tcPr>
                  <w:tcW w:w="1351" w:type="dxa"/>
                  <w:vMerge/>
                </w:tcPr>
                <w:p w14:paraId="17E87523" w14:textId="77777777" w:rsidR="00E056F6" w:rsidRPr="00E056F6" w:rsidRDefault="00E056F6" w:rsidP="00B477A7">
                  <w:pPr>
                    <w:framePr w:hSpace="180" w:wrap="around" w:vAnchor="text" w:hAnchor="text" w:x="-136" w:y="1"/>
                    <w:suppressOverlap/>
                    <w:rPr>
                      <w:rFonts w:eastAsia="Arial Unicode MS"/>
                      <w:color w:val="333333"/>
                      <w:sz w:val="20"/>
                      <w:szCs w:val="20"/>
                      <w:shd w:val="clear" w:color="auto" w:fill="FFFFFF"/>
                    </w:rPr>
                  </w:pPr>
                </w:p>
              </w:tc>
              <w:tc>
                <w:tcPr>
                  <w:tcW w:w="1352" w:type="dxa"/>
                </w:tcPr>
                <w:p w14:paraId="4BE2742A"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Cramă</w:t>
                  </w:r>
                </w:p>
              </w:tc>
              <w:tc>
                <w:tcPr>
                  <w:tcW w:w="676" w:type="dxa"/>
                </w:tcPr>
                <w:p w14:paraId="498F4ECB" w14:textId="1F434A9F" w:rsidR="00E056F6" w:rsidRDefault="00E056F6" w:rsidP="00B477A7">
                  <w:pPr>
                    <w:framePr w:hSpace="180" w:wrap="around" w:vAnchor="text" w:hAnchor="text" w:x="-136" w:y="1"/>
                    <w:suppressOverlap/>
                    <w:jc w:val="center"/>
                    <w:rPr>
                      <w:rFonts w:eastAsia="Arial Unicode MS"/>
                      <w:b/>
                      <w:bCs/>
                      <w:color w:val="333333"/>
                      <w:sz w:val="20"/>
                      <w:szCs w:val="20"/>
                      <w:shd w:val="clear" w:color="auto" w:fill="FFFFFF"/>
                    </w:rPr>
                  </w:pPr>
                  <w:hyperlink r:id="rId19" w:anchor="E0003" w:history="1">
                    <w:r w:rsidRPr="00E056F6">
                      <w:rPr>
                        <w:rStyle w:val="Hyperlink"/>
                        <w:rFonts w:ascii="Arial Unicode MS" w:eastAsia="Arial Unicode MS" w:hAnsi="Arial Unicode MS" w:cs="Arial Unicode MS" w:hint="eastAsia"/>
                        <w:color w:val="4472C4" w:themeColor="accent1"/>
                        <w:sz w:val="21"/>
                        <w:szCs w:val="21"/>
                      </w:rPr>
                      <w:t>(</w:t>
                    </w:r>
                    <w:r w:rsidRPr="00E056F6">
                      <w:rPr>
                        <w:rStyle w:val="superscript"/>
                        <w:rFonts w:ascii="Arial Unicode MS" w:eastAsia="Arial Unicode MS" w:hAnsi="Arial Unicode MS" w:cs="Arial Unicode MS" w:hint="eastAsia"/>
                        <w:color w:val="4472C4" w:themeColor="accent1"/>
                        <w:sz w:val="15"/>
                        <w:szCs w:val="15"/>
                        <w:vertAlign w:val="superscript"/>
                      </w:rPr>
                      <w:t>1</w:t>
                    </w:r>
                    <w:r w:rsidRPr="00E056F6">
                      <w:rPr>
                        <w:rStyle w:val="Hyperlink"/>
                        <w:rFonts w:ascii="Arial Unicode MS" w:eastAsia="Arial Unicode MS" w:hAnsi="Arial Unicode MS" w:cs="Arial Unicode MS" w:hint="eastAsia"/>
                        <w:color w:val="4472C4" w:themeColor="accent1"/>
                        <w:sz w:val="21"/>
                        <w:szCs w:val="21"/>
                      </w:rPr>
                      <w:t>)</w:t>
                    </w:r>
                  </w:hyperlink>
                </w:p>
              </w:tc>
              <w:tc>
                <w:tcPr>
                  <w:tcW w:w="338" w:type="dxa"/>
                </w:tcPr>
                <w:p w14:paraId="19CE8BEE"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+2</w:t>
                  </w:r>
                </w:p>
              </w:tc>
              <w:tc>
                <w:tcPr>
                  <w:tcW w:w="338" w:type="dxa"/>
                </w:tcPr>
                <w:p w14:paraId="23DAD632"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+14</w:t>
                  </w:r>
                </w:p>
              </w:tc>
              <w:tc>
                <w:tcPr>
                  <w:tcW w:w="676" w:type="dxa"/>
                </w:tcPr>
                <w:p w14:paraId="1D580080"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+12</w:t>
                  </w:r>
                </w:p>
              </w:tc>
            </w:tr>
            <w:tr w:rsidR="00E056F6" w14:paraId="187B3CF8" w14:textId="77777777" w:rsidTr="00670FB8">
              <w:trPr>
                <w:trHeight w:val="248"/>
              </w:trPr>
              <w:tc>
                <w:tcPr>
                  <w:tcW w:w="1351" w:type="dxa"/>
                  <w:vMerge/>
                </w:tcPr>
                <w:p w14:paraId="370ADA0A" w14:textId="77777777" w:rsidR="00E056F6" w:rsidRPr="00E056F6" w:rsidRDefault="00E056F6" w:rsidP="00B477A7">
                  <w:pPr>
                    <w:framePr w:hSpace="180" w:wrap="around" w:vAnchor="text" w:hAnchor="text" w:x="-136" w:y="1"/>
                    <w:suppressOverlap/>
                    <w:rPr>
                      <w:rFonts w:eastAsia="Arial Unicode MS"/>
                      <w:color w:val="333333"/>
                      <w:sz w:val="20"/>
                      <w:szCs w:val="20"/>
                      <w:shd w:val="clear" w:color="auto" w:fill="FFFFFF"/>
                    </w:rPr>
                  </w:pPr>
                </w:p>
              </w:tc>
              <w:tc>
                <w:tcPr>
                  <w:tcW w:w="1352" w:type="dxa"/>
                </w:tcPr>
                <w:p w14:paraId="365B876D"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Alimente proaspete</w:t>
                  </w:r>
                </w:p>
              </w:tc>
              <w:tc>
                <w:tcPr>
                  <w:tcW w:w="676" w:type="dxa"/>
                </w:tcPr>
                <w:p w14:paraId="7067399C" w14:textId="73928316" w:rsidR="00E056F6" w:rsidRDefault="00E056F6" w:rsidP="00B477A7">
                  <w:pPr>
                    <w:framePr w:hSpace="180" w:wrap="around" w:vAnchor="text" w:hAnchor="text" w:x="-136" w:y="1"/>
                    <w:suppressOverlap/>
                    <w:jc w:val="center"/>
                    <w:rPr>
                      <w:rFonts w:eastAsia="Arial Unicode MS"/>
                      <w:b/>
                      <w:bCs/>
                      <w:color w:val="333333"/>
                      <w:sz w:val="20"/>
                      <w:szCs w:val="20"/>
                      <w:shd w:val="clear" w:color="auto" w:fill="FFFFFF"/>
                    </w:rPr>
                  </w:pPr>
                  <w:hyperlink r:id="rId20" w:anchor="E0003" w:history="1">
                    <w:r w:rsidRPr="00E056F6">
                      <w:rPr>
                        <w:rStyle w:val="Hyperlink"/>
                        <w:rFonts w:ascii="Arial Unicode MS" w:eastAsia="Arial Unicode MS" w:hAnsi="Arial Unicode MS" w:cs="Arial Unicode MS" w:hint="eastAsia"/>
                        <w:color w:val="4472C4" w:themeColor="accent1"/>
                        <w:sz w:val="21"/>
                        <w:szCs w:val="21"/>
                      </w:rPr>
                      <w:t>(</w:t>
                    </w:r>
                    <w:r w:rsidRPr="00E056F6">
                      <w:rPr>
                        <w:rStyle w:val="superscript"/>
                        <w:rFonts w:ascii="Arial Unicode MS" w:eastAsia="Arial Unicode MS" w:hAnsi="Arial Unicode MS" w:cs="Arial Unicode MS" w:hint="eastAsia"/>
                        <w:color w:val="4472C4" w:themeColor="accent1"/>
                        <w:sz w:val="15"/>
                        <w:szCs w:val="15"/>
                        <w:vertAlign w:val="superscript"/>
                      </w:rPr>
                      <w:t>1</w:t>
                    </w:r>
                    <w:r w:rsidRPr="00E056F6">
                      <w:rPr>
                        <w:rStyle w:val="Hyperlink"/>
                        <w:rFonts w:ascii="Arial Unicode MS" w:eastAsia="Arial Unicode MS" w:hAnsi="Arial Unicode MS" w:cs="Arial Unicode MS" w:hint="eastAsia"/>
                        <w:color w:val="4472C4" w:themeColor="accent1"/>
                        <w:sz w:val="21"/>
                        <w:szCs w:val="21"/>
                      </w:rPr>
                      <w:t>)</w:t>
                    </w:r>
                  </w:hyperlink>
                </w:p>
              </w:tc>
              <w:tc>
                <w:tcPr>
                  <w:tcW w:w="338" w:type="dxa"/>
                </w:tcPr>
                <w:p w14:paraId="431A0DC8"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0</w:t>
                  </w:r>
                </w:p>
              </w:tc>
              <w:tc>
                <w:tcPr>
                  <w:tcW w:w="338" w:type="dxa"/>
                </w:tcPr>
                <w:p w14:paraId="598F9216"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+8</w:t>
                  </w:r>
                </w:p>
              </w:tc>
              <w:tc>
                <w:tcPr>
                  <w:tcW w:w="676" w:type="dxa"/>
                </w:tcPr>
                <w:p w14:paraId="73E44D6D"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+4</w:t>
                  </w:r>
                </w:p>
              </w:tc>
            </w:tr>
            <w:tr w:rsidR="00E056F6" w14:paraId="5760E3AD" w14:textId="77777777" w:rsidTr="005D7A73">
              <w:tc>
                <w:tcPr>
                  <w:tcW w:w="1351" w:type="dxa"/>
                </w:tcPr>
                <w:p w14:paraId="4ADEBF00"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Compartiment de răcire</w:t>
                  </w:r>
                </w:p>
              </w:tc>
              <w:tc>
                <w:tcPr>
                  <w:tcW w:w="1352" w:type="dxa"/>
                </w:tcPr>
                <w:p w14:paraId="5E5232B9"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Răcire</w:t>
                  </w:r>
                </w:p>
              </w:tc>
              <w:tc>
                <w:tcPr>
                  <w:tcW w:w="676" w:type="dxa"/>
                </w:tcPr>
                <w:p w14:paraId="1270C73D" w14:textId="56BBCE37" w:rsidR="00E056F6" w:rsidRDefault="00E056F6" w:rsidP="00B477A7">
                  <w:pPr>
                    <w:framePr w:hSpace="180" w:wrap="around" w:vAnchor="text" w:hAnchor="text" w:x="-136" w:y="1"/>
                    <w:suppressOverlap/>
                    <w:jc w:val="center"/>
                    <w:rPr>
                      <w:rFonts w:eastAsia="Arial Unicode MS"/>
                      <w:b/>
                      <w:bCs/>
                      <w:color w:val="333333"/>
                      <w:sz w:val="20"/>
                      <w:szCs w:val="20"/>
                      <w:shd w:val="clear" w:color="auto" w:fill="FFFFFF"/>
                    </w:rPr>
                  </w:pPr>
                  <w:hyperlink r:id="rId21" w:anchor="E0005" w:history="1">
                    <w:r w:rsidRPr="00E056F6">
                      <w:rPr>
                        <w:rStyle w:val="Hyperlink"/>
                        <w:rFonts w:ascii="Arial Unicode MS" w:eastAsia="Arial Unicode MS" w:hAnsi="Arial Unicode MS" w:cs="Arial Unicode MS" w:hint="eastAsia"/>
                        <w:color w:val="4472C4" w:themeColor="accent1"/>
                        <w:sz w:val="21"/>
                        <w:szCs w:val="21"/>
                      </w:rPr>
                      <w:t>(</w:t>
                    </w:r>
                    <w:r w:rsidRPr="00E056F6">
                      <w:rPr>
                        <w:rStyle w:val="superscript"/>
                        <w:rFonts w:ascii="Arial Unicode MS" w:eastAsia="Arial Unicode MS" w:hAnsi="Arial Unicode MS" w:cs="Arial Unicode MS" w:hint="eastAsia"/>
                        <w:color w:val="4472C4" w:themeColor="accent1"/>
                        <w:sz w:val="15"/>
                        <w:szCs w:val="15"/>
                        <w:vertAlign w:val="superscript"/>
                      </w:rPr>
                      <w:t>3</w:t>
                    </w:r>
                    <w:r w:rsidRPr="00E056F6">
                      <w:rPr>
                        <w:rStyle w:val="Hyperlink"/>
                        <w:rFonts w:ascii="Arial Unicode MS" w:eastAsia="Arial Unicode MS" w:hAnsi="Arial Unicode MS" w:cs="Arial Unicode MS" w:hint="eastAsia"/>
                        <w:color w:val="4472C4" w:themeColor="accent1"/>
                        <w:sz w:val="21"/>
                        <w:szCs w:val="21"/>
                      </w:rPr>
                      <w:t>)</w:t>
                    </w:r>
                  </w:hyperlink>
                </w:p>
              </w:tc>
              <w:tc>
                <w:tcPr>
                  <w:tcW w:w="338" w:type="dxa"/>
                </w:tcPr>
                <w:p w14:paraId="0B983572"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-3</w:t>
                  </w:r>
                </w:p>
              </w:tc>
              <w:tc>
                <w:tcPr>
                  <w:tcW w:w="338" w:type="dxa"/>
                </w:tcPr>
                <w:p w14:paraId="6947186C"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+3</w:t>
                  </w:r>
                </w:p>
              </w:tc>
              <w:tc>
                <w:tcPr>
                  <w:tcW w:w="676" w:type="dxa"/>
                </w:tcPr>
                <w:p w14:paraId="6780E869"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+2</w:t>
                  </w:r>
                </w:p>
              </w:tc>
            </w:tr>
            <w:tr w:rsidR="00E056F6" w14:paraId="7A50E71F" w14:textId="77777777" w:rsidTr="00E056F6">
              <w:trPr>
                <w:trHeight w:val="184"/>
              </w:trPr>
              <w:tc>
                <w:tcPr>
                  <w:tcW w:w="1351" w:type="dxa"/>
                  <w:vMerge w:val="restart"/>
                </w:tcPr>
                <w:p w14:paraId="3B0B5464"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Compartimente pentru alimente congelate</w:t>
                  </w:r>
                </w:p>
              </w:tc>
              <w:tc>
                <w:tcPr>
                  <w:tcW w:w="1352" w:type="dxa"/>
                </w:tcPr>
                <w:p w14:paraId="3CB1536D" w14:textId="77777777" w:rsidR="00E056F6" w:rsidRPr="00B477A7" w:rsidRDefault="00E056F6" w:rsidP="00B477A7">
                  <w:pPr>
                    <w:framePr w:hSpace="180" w:wrap="around" w:vAnchor="text" w:hAnchor="text" w:x="-136" w:y="1"/>
                    <w:suppressOverlap/>
                    <w:rPr>
                      <w:rFonts w:eastAsia="Arial Unicode MS"/>
                      <w:b/>
                      <w:bCs/>
                      <w:color w:val="333333"/>
                      <w:sz w:val="20"/>
                      <w:szCs w:val="20"/>
                      <w:shd w:val="clear" w:color="auto" w:fill="FFFFFF"/>
                      <w:lang w:val="pt-BR"/>
                    </w:rPr>
                  </w:pPr>
                  <w:r w:rsidRPr="00B477A7">
                    <w:rPr>
                      <w:rFonts w:eastAsia="Arial Unicode MS"/>
                      <w:color w:val="333333"/>
                      <w:sz w:val="20"/>
                      <w:szCs w:val="20"/>
                      <w:shd w:val="clear" w:color="auto" w:fill="FFFFFF"/>
                      <w:lang w:val="pt-BR"/>
                    </w:rPr>
                    <w:t>Fără stele și pentru prepararea gheții</w:t>
                  </w:r>
                </w:p>
              </w:tc>
              <w:tc>
                <w:tcPr>
                  <w:tcW w:w="676" w:type="dxa"/>
                </w:tcPr>
                <w:p w14:paraId="79DA40EE" w14:textId="7DE2EB1E" w:rsidR="00E056F6" w:rsidRDefault="00E056F6" w:rsidP="00B477A7">
                  <w:pPr>
                    <w:framePr w:hSpace="180" w:wrap="around" w:vAnchor="text" w:hAnchor="text" w:x="-136" w:y="1"/>
                    <w:suppressOverlap/>
                    <w:jc w:val="center"/>
                    <w:rPr>
                      <w:rFonts w:eastAsia="Arial Unicode MS"/>
                      <w:b/>
                      <w:bCs/>
                      <w:color w:val="333333"/>
                      <w:sz w:val="20"/>
                      <w:szCs w:val="20"/>
                      <w:shd w:val="clear" w:color="auto" w:fill="FFFFFF"/>
                    </w:rPr>
                  </w:pPr>
                  <w:r>
                    <w:fldChar w:fldCharType="begin"/>
                  </w:r>
                  <w:r>
                    <w:instrText>HYPERLINK "https://eur-lex.europa.eu/legal-content/RO/TXT/?uri=CELEX:02019R2019-20210501" \l "E0006"</w:instrText>
                  </w:r>
                  <w:r>
                    <w:fldChar w:fldCharType="separate"/>
                  </w:r>
                  <w:r w:rsidRPr="00E056F6">
                    <w:rPr>
                      <w:rStyle w:val="Hyperlink"/>
                      <w:rFonts w:ascii="Arial Unicode MS" w:eastAsia="Arial Unicode MS" w:hAnsi="Arial Unicode MS" w:cs="Arial Unicode MS" w:hint="eastAsia"/>
                      <w:color w:val="4472C4" w:themeColor="accent1"/>
                      <w:sz w:val="21"/>
                      <w:szCs w:val="21"/>
                    </w:rPr>
                    <w:t>(</w:t>
                  </w:r>
                  <w:r w:rsidRPr="00E056F6">
                    <w:rPr>
                      <w:rStyle w:val="superscript"/>
                      <w:rFonts w:ascii="Arial Unicode MS" w:eastAsia="Arial Unicode MS" w:hAnsi="Arial Unicode MS" w:cs="Arial Unicode MS" w:hint="eastAsia"/>
                      <w:color w:val="4472C4" w:themeColor="accent1"/>
                      <w:sz w:val="15"/>
                      <w:szCs w:val="15"/>
                      <w:vertAlign w:val="superscript"/>
                    </w:rPr>
                    <w:t>4</w:t>
                  </w:r>
                  <w:r w:rsidRPr="00E056F6">
                    <w:rPr>
                      <w:rStyle w:val="Hyperlink"/>
                      <w:rFonts w:ascii="Arial Unicode MS" w:eastAsia="Arial Unicode MS" w:hAnsi="Arial Unicode MS" w:cs="Arial Unicode MS" w:hint="eastAsia"/>
                      <w:color w:val="4472C4" w:themeColor="accent1"/>
                      <w:sz w:val="21"/>
                      <w:szCs w:val="21"/>
                    </w:rPr>
                    <w:t>)</w:t>
                  </w:r>
                  <w:r>
                    <w:rPr>
                      <w:rStyle w:val="Hyperlink"/>
                      <w:rFonts w:ascii="Arial Unicode MS" w:eastAsia="Arial Unicode MS" w:hAnsi="Arial Unicode MS" w:cs="Arial Unicode MS"/>
                      <w:color w:val="4472C4" w:themeColor="accent1"/>
                      <w:sz w:val="21"/>
                      <w:szCs w:val="21"/>
                    </w:rPr>
                    <w:fldChar w:fldCharType="end"/>
                  </w:r>
                </w:p>
              </w:tc>
              <w:tc>
                <w:tcPr>
                  <w:tcW w:w="338" w:type="dxa"/>
                </w:tcPr>
                <w:p w14:paraId="44F9DD7A"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i/>
                      <w:iCs/>
                      <w:color w:val="333333"/>
                      <w:sz w:val="20"/>
                      <w:szCs w:val="20"/>
                      <w:shd w:val="clear" w:color="auto" w:fill="FFFFFF"/>
                    </w:rPr>
                    <w:t>n.a.</w:t>
                  </w:r>
                </w:p>
              </w:tc>
              <w:tc>
                <w:tcPr>
                  <w:tcW w:w="338" w:type="dxa"/>
                </w:tcPr>
                <w:p w14:paraId="40B26444"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0</w:t>
                  </w:r>
                </w:p>
              </w:tc>
              <w:tc>
                <w:tcPr>
                  <w:tcW w:w="676" w:type="dxa"/>
                </w:tcPr>
                <w:p w14:paraId="16BD6178"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0</w:t>
                  </w:r>
                </w:p>
              </w:tc>
            </w:tr>
            <w:tr w:rsidR="00E056F6" w14:paraId="6C6283F5" w14:textId="77777777" w:rsidTr="005D7A73">
              <w:trPr>
                <w:trHeight w:val="182"/>
              </w:trPr>
              <w:tc>
                <w:tcPr>
                  <w:tcW w:w="1351" w:type="dxa"/>
                  <w:vMerge/>
                </w:tcPr>
                <w:p w14:paraId="0CBF88C0" w14:textId="77777777" w:rsidR="00E056F6" w:rsidRPr="00E056F6" w:rsidRDefault="00E056F6" w:rsidP="00B477A7">
                  <w:pPr>
                    <w:framePr w:hSpace="180" w:wrap="around" w:vAnchor="text" w:hAnchor="text" w:x="-136" w:y="1"/>
                    <w:suppressOverlap/>
                    <w:rPr>
                      <w:rFonts w:eastAsia="Arial Unicode MS"/>
                      <w:color w:val="333333"/>
                      <w:sz w:val="20"/>
                      <w:szCs w:val="20"/>
                      <w:shd w:val="clear" w:color="auto" w:fill="FFFFFF"/>
                    </w:rPr>
                  </w:pPr>
                </w:p>
              </w:tc>
              <w:tc>
                <w:tcPr>
                  <w:tcW w:w="1352" w:type="dxa"/>
                </w:tcPr>
                <w:p w14:paraId="2AEDE439"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1 stea</w:t>
                  </w:r>
                </w:p>
              </w:tc>
              <w:tc>
                <w:tcPr>
                  <w:tcW w:w="676" w:type="dxa"/>
                </w:tcPr>
                <w:p w14:paraId="03593A93" w14:textId="0562E79F" w:rsidR="00E056F6" w:rsidRDefault="00E056F6" w:rsidP="00B477A7">
                  <w:pPr>
                    <w:framePr w:hSpace="180" w:wrap="around" w:vAnchor="text" w:hAnchor="text" w:x="-136" w:y="1"/>
                    <w:suppressOverlap/>
                    <w:jc w:val="center"/>
                    <w:rPr>
                      <w:rFonts w:eastAsia="Arial Unicode MS"/>
                      <w:b/>
                      <w:bCs/>
                      <w:color w:val="333333"/>
                      <w:sz w:val="20"/>
                      <w:szCs w:val="20"/>
                      <w:shd w:val="clear" w:color="auto" w:fill="FFFFFF"/>
                    </w:rPr>
                  </w:pPr>
                  <w:hyperlink r:id="rId22" w:anchor="E0006" w:history="1">
                    <w:r w:rsidRPr="00E056F6">
                      <w:rPr>
                        <w:rStyle w:val="Hyperlink"/>
                        <w:rFonts w:ascii="Arial Unicode MS" w:eastAsia="Arial Unicode MS" w:hAnsi="Arial Unicode MS" w:cs="Arial Unicode MS" w:hint="eastAsia"/>
                        <w:color w:val="4472C4" w:themeColor="accent1"/>
                        <w:sz w:val="21"/>
                        <w:szCs w:val="21"/>
                      </w:rPr>
                      <w:t>(</w:t>
                    </w:r>
                    <w:r w:rsidRPr="00E056F6">
                      <w:rPr>
                        <w:rStyle w:val="superscript"/>
                        <w:rFonts w:ascii="Arial Unicode MS" w:eastAsia="Arial Unicode MS" w:hAnsi="Arial Unicode MS" w:cs="Arial Unicode MS" w:hint="eastAsia"/>
                        <w:color w:val="4472C4" w:themeColor="accent1"/>
                        <w:sz w:val="15"/>
                        <w:szCs w:val="15"/>
                        <w:vertAlign w:val="superscript"/>
                      </w:rPr>
                      <w:t>4</w:t>
                    </w:r>
                    <w:r w:rsidRPr="00E056F6">
                      <w:rPr>
                        <w:rStyle w:val="Hyperlink"/>
                        <w:rFonts w:ascii="Arial Unicode MS" w:eastAsia="Arial Unicode MS" w:hAnsi="Arial Unicode MS" w:cs="Arial Unicode MS" w:hint="eastAsia"/>
                        <w:color w:val="4472C4" w:themeColor="accent1"/>
                        <w:sz w:val="21"/>
                        <w:szCs w:val="21"/>
                      </w:rPr>
                      <w:t>)</w:t>
                    </w:r>
                  </w:hyperlink>
                </w:p>
              </w:tc>
              <w:tc>
                <w:tcPr>
                  <w:tcW w:w="338" w:type="dxa"/>
                </w:tcPr>
                <w:p w14:paraId="1128C10B"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i/>
                      <w:iCs/>
                      <w:color w:val="333333"/>
                      <w:sz w:val="20"/>
                      <w:szCs w:val="20"/>
                      <w:shd w:val="clear" w:color="auto" w:fill="FFFFFF"/>
                    </w:rPr>
                    <w:t>n.a.</w:t>
                  </w:r>
                </w:p>
              </w:tc>
              <w:tc>
                <w:tcPr>
                  <w:tcW w:w="338" w:type="dxa"/>
                </w:tcPr>
                <w:p w14:paraId="638279D7"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-6</w:t>
                  </w:r>
                </w:p>
              </w:tc>
              <w:tc>
                <w:tcPr>
                  <w:tcW w:w="676" w:type="dxa"/>
                </w:tcPr>
                <w:p w14:paraId="1F892BD0"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-6</w:t>
                  </w:r>
                </w:p>
              </w:tc>
            </w:tr>
            <w:tr w:rsidR="00E056F6" w14:paraId="34263A0F" w14:textId="77777777" w:rsidTr="005D7A73">
              <w:trPr>
                <w:trHeight w:val="182"/>
              </w:trPr>
              <w:tc>
                <w:tcPr>
                  <w:tcW w:w="1351" w:type="dxa"/>
                  <w:vMerge/>
                </w:tcPr>
                <w:p w14:paraId="1A6D2D17" w14:textId="77777777" w:rsidR="00E056F6" w:rsidRPr="00E056F6" w:rsidRDefault="00E056F6" w:rsidP="00B477A7">
                  <w:pPr>
                    <w:framePr w:hSpace="180" w:wrap="around" w:vAnchor="text" w:hAnchor="text" w:x="-136" w:y="1"/>
                    <w:suppressOverlap/>
                    <w:rPr>
                      <w:rFonts w:eastAsia="Arial Unicode MS"/>
                      <w:color w:val="333333"/>
                      <w:sz w:val="20"/>
                      <w:szCs w:val="20"/>
                      <w:shd w:val="clear" w:color="auto" w:fill="FFFFFF"/>
                    </w:rPr>
                  </w:pPr>
                </w:p>
              </w:tc>
              <w:tc>
                <w:tcPr>
                  <w:tcW w:w="1352" w:type="dxa"/>
                </w:tcPr>
                <w:p w14:paraId="69679229"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2 stele</w:t>
                  </w:r>
                </w:p>
              </w:tc>
              <w:tc>
                <w:tcPr>
                  <w:tcW w:w="676" w:type="dxa"/>
                </w:tcPr>
                <w:p w14:paraId="455F21AF" w14:textId="7AC2A966" w:rsidR="00E056F6" w:rsidRDefault="00E056F6" w:rsidP="00B477A7">
                  <w:pPr>
                    <w:framePr w:hSpace="180" w:wrap="around" w:vAnchor="text" w:hAnchor="text" w:x="-136" w:y="1"/>
                    <w:suppressOverlap/>
                    <w:jc w:val="center"/>
                    <w:rPr>
                      <w:rFonts w:eastAsia="Arial Unicode MS"/>
                      <w:b/>
                      <w:bCs/>
                      <w:color w:val="333333"/>
                      <w:sz w:val="20"/>
                      <w:szCs w:val="20"/>
                      <w:shd w:val="clear" w:color="auto" w:fill="FFFFFF"/>
                    </w:rPr>
                  </w:pPr>
                  <w:hyperlink r:id="rId23" w:anchor="E0006" w:history="1">
                    <w:r w:rsidRPr="00E056F6">
                      <w:rPr>
                        <w:rStyle w:val="Hyperlink"/>
                        <w:rFonts w:ascii="Arial Unicode MS" w:eastAsia="Arial Unicode MS" w:hAnsi="Arial Unicode MS" w:cs="Arial Unicode MS" w:hint="eastAsia"/>
                        <w:color w:val="4472C4" w:themeColor="accent1"/>
                        <w:sz w:val="21"/>
                        <w:szCs w:val="21"/>
                      </w:rPr>
                      <w:t>(</w:t>
                    </w:r>
                    <w:r w:rsidRPr="00E056F6">
                      <w:rPr>
                        <w:rStyle w:val="superscript"/>
                        <w:rFonts w:ascii="Arial Unicode MS" w:eastAsia="Arial Unicode MS" w:hAnsi="Arial Unicode MS" w:cs="Arial Unicode MS" w:hint="eastAsia"/>
                        <w:color w:val="4472C4" w:themeColor="accent1"/>
                        <w:sz w:val="15"/>
                        <w:szCs w:val="15"/>
                        <w:vertAlign w:val="superscript"/>
                      </w:rPr>
                      <w:t>4</w:t>
                    </w:r>
                    <w:r w:rsidRPr="00E056F6">
                      <w:rPr>
                        <w:rStyle w:val="Hyperlink"/>
                        <w:rFonts w:ascii="Arial Unicode MS" w:eastAsia="Arial Unicode MS" w:hAnsi="Arial Unicode MS" w:cs="Arial Unicode MS" w:hint="eastAsia"/>
                        <w:color w:val="4472C4" w:themeColor="accent1"/>
                        <w:sz w:val="21"/>
                        <w:szCs w:val="21"/>
                      </w:rPr>
                      <w:t>)</w:t>
                    </w:r>
                  </w:hyperlink>
                  <w:hyperlink r:id="rId24" w:anchor="E0007" w:history="1">
                    <w:r w:rsidRPr="00E056F6">
                      <w:rPr>
                        <w:rStyle w:val="Hyperlink"/>
                        <w:rFonts w:ascii="Arial Unicode MS" w:eastAsia="Arial Unicode MS" w:hAnsi="Arial Unicode MS" w:cs="Arial Unicode MS" w:hint="eastAsia"/>
                        <w:color w:val="4472C4" w:themeColor="accent1"/>
                        <w:sz w:val="21"/>
                        <w:szCs w:val="21"/>
                      </w:rPr>
                      <w:t>(</w:t>
                    </w:r>
                    <w:r w:rsidRPr="00E056F6">
                      <w:rPr>
                        <w:rStyle w:val="superscript"/>
                        <w:rFonts w:ascii="Arial Unicode MS" w:eastAsia="Arial Unicode MS" w:hAnsi="Arial Unicode MS" w:cs="Arial Unicode MS" w:hint="eastAsia"/>
                        <w:color w:val="4472C4" w:themeColor="accent1"/>
                        <w:sz w:val="15"/>
                        <w:szCs w:val="15"/>
                        <w:vertAlign w:val="superscript"/>
                      </w:rPr>
                      <w:t>5</w:t>
                    </w:r>
                    <w:r w:rsidRPr="00E056F6">
                      <w:rPr>
                        <w:rStyle w:val="Hyperlink"/>
                        <w:rFonts w:ascii="Arial Unicode MS" w:eastAsia="Arial Unicode MS" w:hAnsi="Arial Unicode MS" w:cs="Arial Unicode MS" w:hint="eastAsia"/>
                        <w:color w:val="4472C4" w:themeColor="accent1"/>
                        <w:sz w:val="21"/>
                        <w:szCs w:val="21"/>
                      </w:rPr>
                      <w:t>)</w:t>
                    </w:r>
                  </w:hyperlink>
                </w:p>
              </w:tc>
              <w:tc>
                <w:tcPr>
                  <w:tcW w:w="338" w:type="dxa"/>
                </w:tcPr>
                <w:p w14:paraId="6D9C1AE7"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i/>
                      <w:iCs/>
                      <w:color w:val="333333"/>
                      <w:sz w:val="20"/>
                      <w:szCs w:val="20"/>
                      <w:shd w:val="clear" w:color="auto" w:fill="FFFFFF"/>
                    </w:rPr>
                    <w:t>n.a.</w:t>
                  </w:r>
                </w:p>
              </w:tc>
              <w:tc>
                <w:tcPr>
                  <w:tcW w:w="338" w:type="dxa"/>
                </w:tcPr>
                <w:p w14:paraId="18C0F214"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-12</w:t>
                  </w:r>
                </w:p>
              </w:tc>
              <w:tc>
                <w:tcPr>
                  <w:tcW w:w="676" w:type="dxa"/>
                </w:tcPr>
                <w:p w14:paraId="3D139ACB"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-12</w:t>
                  </w:r>
                </w:p>
              </w:tc>
            </w:tr>
            <w:tr w:rsidR="00E056F6" w14:paraId="6A3F512C" w14:textId="77777777" w:rsidTr="005D7A73">
              <w:trPr>
                <w:trHeight w:val="182"/>
              </w:trPr>
              <w:tc>
                <w:tcPr>
                  <w:tcW w:w="1351" w:type="dxa"/>
                  <w:vMerge/>
                </w:tcPr>
                <w:p w14:paraId="398E22E6" w14:textId="77777777" w:rsidR="00E056F6" w:rsidRPr="00E056F6" w:rsidRDefault="00E056F6" w:rsidP="00B477A7">
                  <w:pPr>
                    <w:framePr w:hSpace="180" w:wrap="around" w:vAnchor="text" w:hAnchor="text" w:x="-136" w:y="1"/>
                    <w:suppressOverlap/>
                    <w:rPr>
                      <w:rFonts w:eastAsia="Arial Unicode MS"/>
                      <w:color w:val="333333"/>
                      <w:sz w:val="20"/>
                      <w:szCs w:val="20"/>
                      <w:shd w:val="clear" w:color="auto" w:fill="FFFFFF"/>
                    </w:rPr>
                  </w:pPr>
                </w:p>
              </w:tc>
              <w:tc>
                <w:tcPr>
                  <w:tcW w:w="1352" w:type="dxa"/>
                </w:tcPr>
                <w:p w14:paraId="1CDD960B"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3 stele</w:t>
                  </w:r>
                </w:p>
              </w:tc>
              <w:tc>
                <w:tcPr>
                  <w:tcW w:w="676" w:type="dxa"/>
                </w:tcPr>
                <w:p w14:paraId="7BD1D838" w14:textId="77777777" w:rsidR="00E056F6" w:rsidRPr="00E056F6" w:rsidRDefault="00E056F6" w:rsidP="00B477A7">
                  <w:pPr>
                    <w:framePr w:hSpace="180" w:wrap="around" w:vAnchor="text" w:hAnchor="text" w:x="-136" w:y="1"/>
                    <w:suppressOverlap/>
                    <w:rPr>
                      <w:rFonts w:eastAsia="Arial Unicode MS"/>
                      <w:b/>
                      <w:bCs/>
                      <w:color w:val="4472C4" w:themeColor="accent1"/>
                      <w:sz w:val="20"/>
                      <w:szCs w:val="20"/>
                      <w:shd w:val="clear" w:color="auto" w:fill="FFFFFF"/>
                    </w:rPr>
                  </w:pPr>
                  <w:r w:rsidRPr="00E056F6">
                    <w:rPr>
                      <w:rFonts w:eastAsia="Arial Unicode MS"/>
                      <w:color w:val="4472C4" w:themeColor="accent1"/>
                      <w:sz w:val="20"/>
                      <w:szCs w:val="20"/>
                      <w:shd w:val="clear" w:color="auto" w:fill="FFFFFF"/>
                    </w:rPr>
                    <w:t> </w:t>
                  </w:r>
                  <w:hyperlink r:id="rId25" w:anchor="E0006" w:history="1">
                    <w:r w:rsidRPr="00E056F6">
                      <w:rPr>
                        <w:rStyle w:val="Hyperlink"/>
                        <w:rFonts w:eastAsia="Arial Unicode MS"/>
                        <w:color w:val="4472C4" w:themeColor="accent1"/>
                        <w:sz w:val="20"/>
                        <w:szCs w:val="20"/>
                      </w:rPr>
                      <w:t>(</w:t>
                    </w:r>
                    <w:r w:rsidRPr="00E056F6">
                      <w:rPr>
                        <w:rStyle w:val="superscript"/>
                        <w:rFonts w:eastAsia="Arial Unicode MS"/>
                        <w:color w:val="4472C4" w:themeColor="accent1"/>
                        <w:sz w:val="20"/>
                        <w:szCs w:val="20"/>
                        <w:vertAlign w:val="superscript"/>
                      </w:rPr>
                      <w:t>4</w:t>
                    </w:r>
                    <w:r w:rsidRPr="00E056F6">
                      <w:rPr>
                        <w:rStyle w:val="Hyperlink"/>
                        <w:rFonts w:eastAsia="Arial Unicode MS"/>
                        <w:color w:val="4472C4" w:themeColor="accent1"/>
                        <w:sz w:val="20"/>
                        <w:szCs w:val="20"/>
                      </w:rPr>
                      <w:t>)</w:t>
                    </w:r>
                  </w:hyperlink>
                  <w:r w:rsidRPr="00E056F6">
                    <w:rPr>
                      <w:rFonts w:eastAsia="Arial Unicode MS"/>
                      <w:color w:val="4472C4" w:themeColor="accent1"/>
                      <w:sz w:val="20"/>
                      <w:szCs w:val="20"/>
                      <w:shd w:val="clear" w:color="auto" w:fill="FFFFFF"/>
                    </w:rPr>
                    <w:t> </w:t>
                  </w:r>
                  <w:hyperlink r:id="rId26" w:anchor="E0007" w:history="1">
                    <w:r w:rsidRPr="00E056F6">
                      <w:rPr>
                        <w:rStyle w:val="Hyperlink"/>
                        <w:rFonts w:eastAsia="Arial Unicode MS"/>
                        <w:color w:val="4472C4" w:themeColor="accent1"/>
                        <w:sz w:val="20"/>
                        <w:szCs w:val="20"/>
                      </w:rPr>
                      <w:t>(</w:t>
                    </w:r>
                    <w:r w:rsidRPr="00E056F6">
                      <w:rPr>
                        <w:rStyle w:val="superscript"/>
                        <w:rFonts w:eastAsia="Arial Unicode MS"/>
                        <w:color w:val="4472C4" w:themeColor="accent1"/>
                        <w:sz w:val="20"/>
                        <w:szCs w:val="20"/>
                        <w:vertAlign w:val="superscript"/>
                      </w:rPr>
                      <w:t>5</w:t>
                    </w:r>
                    <w:r w:rsidRPr="00E056F6">
                      <w:rPr>
                        <w:rStyle w:val="Hyperlink"/>
                        <w:rFonts w:eastAsia="Arial Unicode MS"/>
                        <w:color w:val="4472C4" w:themeColor="accent1"/>
                        <w:sz w:val="20"/>
                        <w:szCs w:val="20"/>
                      </w:rPr>
                      <w:t>)</w:t>
                    </w:r>
                  </w:hyperlink>
                </w:p>
              </w:tc>
              <w:tc>
                <w:tcPr>
                  <w:tcW w:w="338" w:type="dxa"/>
                </w:tcPr>
                <w:p w14:paraId="3C60CD56"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i/>
                      <w:iCs/>
                      <w:color w:val="333333"/>
                      <w:sz w:val="20"/>
                      <w:szCs w:val="20"/>
                      <w:shd w:val="clear" w:color="auto" w:fill="FFFFFF"/>
                    </w:rPr>
                    <w:t>n.a.</w:t>
                  </w:r>
                </w:p>
              </w:tc>
              <w:tc>
                <w:tcPr>
                  <w:tcW w:w="338" w:type="dxa"/>
                </w:tcPr>
                <w:p w14:paraId="68B232C8"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-18</w:t>
                  </w:r>
                </w:p>
              </w:tc>
              <w:tc>
                <w:tcPr>
                  <w:tcW w:w="676" w:type="dxa"/>
                </w:tcPr>
                <w:p w14:paraId="17531AFE"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b/>
                      <w:bCs/>
                      <w:color w:val="333333"/>
                      <w:sz w:val="20"/>
                      <w:szCs w:val="20"/>
                      <w:shd w:val="clear" w:color="auto" w:fill="FFFFFF"/>
                    </w:rPr>
                    <w:t xml:space="preserve"> </w:t>
                  </w:r>
                  <w:r w:rsidRPr="00E056F6">
                    <w:rPr>
                      <w:rFonts w:eastAsia="Arial Unicode MS"/>
                      <w:color w:val="333333"/>
                      <w:sz w:val="20"/>
                      <w:szCs w:val="20"/>
                      <w:shd w:val="clear" w:color="auto" w:fill="FFFFFF"/>
                    </w:rPr>
                    <w:t>-18</w:t>
                  </w:r>
                </w:p>
              </w:tc>
            </w:tr>
            <w:tr w:rsidR="00E056F6" w14:paraId="031F1017" w14:textId="77777777" w:rsidTr="00E056F6">
              <w:trPr>
                <w:trHeight w:val="1252"/>
              </w:trPr>
              <w:tc>
                <w:tcPr>
                  <w:tcW w:w="1351" w:type="dxa"/>
                  <w:vMerge/>
                </w:tcPr>
                <w:p w14:paraId="1A19E917" w14:textId="77777777" w:rsidR="00E056F6" w:rsidRPr="00E056F6" w:rsidRDefault="00E056F6" w:rsidP="00B477A7">
                  <w:pPr>
                    <w:framePr w:hSpace="180" w:wrap="around" w:vAnchor="text" w:hAnchor="text" w:x="-136" w:y="1"/>
                    <w:suppressOverlap/>
                    <w:rPr>
                      <w:rFonts w:eastAsia="Arial Unicode MS"/>
                      <w:color w:val="333333"/>
                      <w:sz w:val="20"/>
                      <w:szCs w:val="20"/>
                      <w:shd w:val="clear" w:color="auto" w:fill="FFFFFF"/>
                    </w:rPr>
                  </w:pPr>
                </w:p>
              </w:tc>
              <w:tc>
                <w:tcPr>
                  <w:tcW w:w="1352" w:type="dxa"/>
                </w:tcPr>
                <w:p w14:paraId="6F0FE49B"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congelator (4 stele)</w:t>
                  </w:r>
                </w:p>
              </w:tc>
              <w:tc>
                <w:tcPr>
                  <w:tcW w:w="676" w:type="dxa"/>
                </w:tcPr>
                <w:p w14:paraId="4FC1F290" w14:textId="3F721CF2" w:rsidR="00E056F6" w:rsidRPr="00E056F6" w:rsidRDefault="00E056F6" w:rsidP="00B477A7">
                  <w:pPr>
                    <w:framePr w:hSpace="180" w:wrap="around" w:vAnchor="text" w:hAnchor="text" w:x="-136" w:y="1"/>
                    <w:suppressOverlap/>
                    <w:jc w:val="center"/>
                    <w:rPr>
                      <w:rFonts w:eastAsia="Arial Unicode MS"/>
                      <w:b/>
                      <w:bCs/>
                      <w:color w:val="4472C4" w:themeColor="accent1"/>
                      <w:sz w:val="20"/>
                      <w:szCs w:val="20"/>
                      <w:shd w:val="clear" w:color="auto" w:fill="FFFFFF"/>
                    </w:rPr>
                  </w:pPr>
                  <w:hyperlink r:id="rId27" w:anchor="E0006" w:history="1">
                    <w:r w:rsidRPr="00E056F6">
                      <w:rPr>
                        <w:rStyle w:val="Hyperlink"/>
                        <w:rFonts w:eastAsia="Arial Unicode MS"/>
                        <w:color w:val="4472C4" w:themeColor="accent1"/>
                        <w:sz w:val="20"/>
                        <w:szCs w:val="20"/>
                      </w:rPr>
                      <w:t>(</w:t>
                    </w:r>
                    <w:r w:rsidRPr="00E056F6">
                      <w:rPr>
                        <w:rStyle w:val="superscript"/>
                        <w:rFonts w:eastAsia="Arial Unicode MS"/>
                        <w:color w:val="4472C4" w:themeColor="accent1"/>
                        <w:sz w:val="20"/>
                        <w:szCs w:val="20"/>
                        <w:vertAlign w:val="superscript"/>
                      </w:rPr>
                      <w:t>4</w:t>
                    </w:r>
                    <w:r w:rsidRPr="00E056F6">
                      <w:rPr>
                        <w:rStyle w:val="Hyperlink"/>
                        <w:rFonts w:eastAsia="Arial Unicode MS"/>
                        <w:color w:val="4472C4" w:themeColor="accent1"/>
                        <w:sz w:val="20"/>
                        <w:szCs w:val="20"/>
                      </w:rPr>
                      <w:t>)</w:t>
                    </w:r>
                  </w:hyperlink>
                  <w:hyperlink r:id="rId28" w:anchor="E0007" w:history="1">
                    <w:r w:rsidRPr="00E056F6">
                      <w:rPr>
                        <w:rStyle w:val="Hyperlink"/>
                        <w:rFonts w:eastAsia="Arial Unicode MS"/>
                        <w:color w:val="4472C4" w:themeColor="accent1"/>
                        <w:sz w:val="20"/>
                        <w:szCs w:val="20"/>
                      </w:rPr>
                      <w:t>(</w:t>
                    </w:r>
                    <w:r w:rsidRPr="00E056F6">
                      <w:rPr>
                        <w:rStyle w:val="superscript"/>
                        <w:rFonts w:eastAsia="Arial Unicode MS"/>
                        <w:color w:val="4472C4" w:themeColor="accent1"/>
                        <w:sz w:val="20"/>
                        <w:szCs w:val="20"/>
                        <w:vertAlign w:val="superscript"/>
                      </w:rPr>
                      <w:t>5</w:t>
                    </w:r>
                    <w:r w:rsidRPr="00E056F6">
                      <w:rPr>
                        <w:rStyle w:val="Hyperlink"/>
                        <w:rFonts w:eastAsia="Arial Unicode MS"/>
                        <w:color w:val="4472C4" w:themeColor="accent1"/>
                        <w:sz w:val="20"/>
                        <w:szCs w:val="20"/>
                      </w:rPr>
                      <w:t>)</w:t>
                    </w:r>
                  </w:hyperlink>
                </w:p>
              </w:tc>
              <w:tc>
                <w:tcPr>
                  <w:tcW w:w="338" w:type="dxa"/>
                </w:tcPr>
                <w:p w14:paraId="5E835980"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i/>
                      <w:iCs/>
                      <w:color w:val="333333"/>
                      <w:sz w:val="20"/>
                      <w:szCs w:val="20"/>
                      <w:shd w:val="clear" w:color="auto" w:fill="FFFFFF"/>
                    </w:rPr>
                    <w:t>n.a.</w:t>
                  </w:r>
                </w:p>
              </w:tc>
              <w:tc>
                <w:tcPr>
                  <w:tcW w:w="338" w:type="dxa"/>
                </w:tcPr>
                <w:p w14:paraId="700D5F82"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-18</w:t>
                  </w:r>
                </w:p>
              </w:tc>
              <w:tc>
                <w:tcPr>
                  <w:tcW w:w="676" w:type="dxa"/>
                </w:tcPr>
                <w:p w14:paraId="4C160087" w14:textId="77777777" w:rsidR="00E056F6" w:rsidRPr="00E056F6" w:rsidRDefault="00E056F6" w:rsidP="00B477A7">
                  <w:pPr>
                    <w:framePr w:hSpace="180" w:wrap="around" w:vAnchor="text" w:hAnchor="text" w:x="-136" w:y="1"/>
                    <w:suppressOverlap/>
                    <w:rPr>
                      <w:rFonts w:eastAsia="Arial Unicode MS"/>
                      <w:b/>
                      <w:bCs/>
                      <w:color w:val="333333"/>
                      <w:sz w:val="20"/>
                      <w:szCs w:val="20"/>
                      <w:shd w:val="clear" w:color="auto" w:fill="FFFFFF"/>
                    </w:rPr>
                  </w:pPr>
                  <w:r w:rsidRPr="00E056F6">
                    <w:rPr>
                      <w:rFonts w:eastAsia="Arial Unicode MS"/>
                      <w:color w:val="333333"/>
                      <w:sz w:val="20"/>
                      <w:szCs w:val="20"/>
                      <w:shd w:val="clear" w:color="auto" w:fill="FFFFFF"/>
                    </w:rPr>
                    <w:t>-18</w:t>
                  </w:r>
                </w:p>
              </w:tc>
            </w:tr>
            <w:tr w:rsidR="00E056F6" w:rsidRPr="00B477A7" w14:paraId="7867F9AF" w14:textId="77777777" w:rsidTr="00D87DB2">
              <w:trPr>
                <w:trHeight w:val="182"/>
              </w:trPr>
              <w:tc>
                <w:tcPr>
                  <w:tcW w:w="4731" w:type="dxa"/>
                  <w:gridSpan w:val="6"/>
                </w:tcPr>
                <w:p w14:paraId="59B8FC0D" w14:textId="3299AD15" w:rsidR="00E056F6" w:rsidRPr="00B477A7" w:rsidRDefault="00E056F6" w:rsidP="00B477A7">
                  <w:pPr>
                    <w:framePr w:hSpace="180" w:wrap="around" w:vAnchor="text" w:hAnchor="text" w:x="-136" w:y="1"/>
                    <w:suppressOverlap/>
                    <w:jc w:val="both"/>
                    <w:rPr>
                      <w:color w:val="000000" w:themeColor="text1"/>
                    </w:rPr>
                  </w:pPr>
                  <w:r w:rsidRPr="00B477A7">
                    <w:rPr>
                      <w:color w:val="000000" w:themeColor="text1"/>
                    </w:rPr>
                    <w:t>(</w:t>
                  </w:r>
                  <w:r w:rsidRPr="00B477A7">
                    <w:rPr>
                      <w:rStyle w:val="superscript"/>
                      <w:color w:val="000000" w:themeColor="text1"/>
                      <w:sz w:val="17"/>
                      <w:szCs w:val="17"/>
                      <w:vertAlign w:val="superscript"/>
                    </w:rPr>
                    <w:t>1</w:t>
                  </w:r>
                  <w:r w:rsidRPr="00B477A7">
                    <w:rPr>
                      <w:color w:val="000000" w:themeColor="text1"/>
                    </w:rPr>
                    <w:t>)</w:t>
                  </w:r>
                </w:p>
                <w:p w14:paraId="28AA5352" w14:textId="18E28D80"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roofErr w:type="spellStart"/>
                  <w:r w:rsidRPr="000D630A">
                    <w:rPr>
                      <w:rStyle w:val="boldface"/>
                      <w:rFonts w:eastAsia="Arial Unicode MS"/>
                      <w:b/>
                      <w:bCs/>
                      <w:i/>
                      <w:iCs/>
                      <w:color w:val="000000" w:themeColor="text1"/>
                      <w:sz w:val="20"/>
                      <w:szCs w:val="20"/>
                      <w:lang w:val="en-US"/>
                    </w:rPr>
                    <w:t>T</w:t>
                  </w:r>
                  <w:r w:rsidRPr="000D630A">
                    <w:rPr>
                      <w:rStyle w:val="subscript"/>
                      <w:rFonts w:eastAsia="Arial Unicode MS"/>
                      <w:b/>
                      <w:bCs/>
                      <w:i/>
                      <w:iCs/>
                      <w:color w:val="000000" w:themeColor="text1"/>
                      <w:sz w:val="20"/>
                      <w:szCs w:val="20"/>
                      <w:vertAlign w:val="subscript"/>
                      <w:lang w:val="en-US"/>
                    </w:rPr>
                    <w:t>min</w:t>
                  </w:r>
                  <w:proofErr w:type="spellEnd"/>
                  <w:r w:rsidR="00657F57" w:rsidRPr="00B477A7">
                    <w:rPr>
                      <w:rStyle w:val="apple-converted-space"/>
                      <w:rFonts w:eastAsia="Arial Unicode MS"/>
                      <w:color w:val="000000" w:themeColor="text1"/>
                    </w:rPr>
                    <w:t xml:space="preserve"> </w:t>
                  </w:r>
                  <w:r w:rsidRPr="00B477A7">
                    <w:rPr>
                      <w:rFonts w:eastAsia="Arial Unicode MS"/>
                      <w:color w:val="000000" w:themeColor="text1"/>
                      <w:sz w:val="20"/>
                      <w:szCs w:val="20"/>
                      <w:shd w:val="clear" w:color="auto" w:fill="FFFFFF"/>
                    </w:rPr>
                    <w:t>ș</w:t>
                  </w:r>
                  <w:proofErr w:type="spellStart"/>
                  <w:r w:rsidRPr="000D630A">
                    <w:rPr>
                      <w:rFonts w:eastAsia="Arial Unicode MS"/>
                      <w:color w:val="000000" w:themeColor="text1"/>
                      <w:sz w:val="20"/>
                      <w:szCs w:val="20"/>
                      <w:shd w:val="clear" w:color="auto" w:fill="FFFFFF"/>
                      <w:lang w:val="en-US"/>
                    </w:rPr>
                    <w:t>i</w:t>
                  </w:r>
                  <w:proofErr w:type="spellEnd"/>
                  <w:r w:rsidR="00657F57" w:rsidRPr="00B477A7">
                    <w:rPr>
                      <w:rStyle w:val="apple-converted-space"/>
                      <w:rFonts w:eastAsia="Arial Unicode MS"/>
                      <w:color w:val="000000" w:themeColor="text1"/>
                      <w:sz w:val="20"/>
                      <w:szCs w:val="20"/>
                      <w:shd w:val="clear" w:color="auto" w:fill="FFFFFF"/>
                    </w:rPr>
                    <w:t xml:space="preserve"> </w:t>
                  </w:r>
                  <w:proofErr w:type="spellStart"/>
                  <w:r w:rsidRPr="000D630A">
                    <w:rPr>
                      <w:rStyle w:val="boldface"/>
                      <w:rFonts w:eastAsia="Arial Unicode MS"/>
                      <w:b/>
                      <w:bCs/>
                      <w:i/>
                      <w:iCs/>
                      <w:color w:val="000000" w:themeColor="text1"/>
                      <w:sz w:val="20"/>
                      <w:szCs w:val="20"/>
                      <w:lang w:val="en-US"/>
                    </w:rPr>
                    <w:t>T</w:t>
                  </w:r>
                  <w:r w:rsidRPr="000D630A">
                    <w:rPr>
                      <w:rStyle w:val="subscript"/>
                      <w:rFonts w:eastAsia="Arial Unicode MS"/>
                      <w:b/>
                      <w:bCs/>
                      <w:i/>
                      <w:iCs/>
                      <w:color w:val="000000" w:themeColor="text1"/>
                      <w:sz w:val="20"/>
                      <w:szCs w:val="20"/>
                      <w:vertAlign w:val="subscript"/>
                      <w:lang w:val="en-US"/>
                    </w:rPr>
                    <w:t>max</w:t>
                  </w:r>
                  <w:proofErr w:type="spellEnd"/>
                  <w:r w:rsidR="00657F57" w:rsidRPr="00B477A7">
                    <w:rPr>
                      <w:rStyle w:val="apple-converted-space"/>
                      <w:rFonts w:eastAsia="Arial Unicode MS"/>
                      <w:color w:val="000000" w:themeColor="text1"/>
                    </w:rPr>
                    <w:t xml:space="preserve"> </w:t>
                  </w:r>
                  <w:r w:rsidRPr="000D630A">
                    <w:rPr>
                      <w:rFonts w:eastAsia="Arial Unicode MS"/>
                      <w:color w:val="000000" w:themeColor="text1"/>
                      <w:sz w:val="20"/>
                      <w:szCs w:val="20"/>
                      <w:shd w:val="clear" w:color="auto" w:fill="FFFFFF"/>
                      <w:lang w:val="en-US"/>
                    </w:rPr>
                    <w:t>sunt</w:t>
                  </w:r>
                  <w:r w:rsidRPr="00B477A7">
                    <w:rPr>
                      <w:rFonts w:eastAsia="Arial Unicode MS"/>
                      <w:color w:val="000000" w:themeColor="text1"/>
                      <w:sz w:val="20"/>
                      <w:szCs w:val="20"/>
                      <w:shd w:val="clear" w:color="auto" w:fill="FFFFFF"/>
                    </w:rPr>
                    <w:t xml:space="preserve"> </w:t>
                  </w:r>
                  <w:proofErr w:type="spellStart"/>
                  <w:r w:rsidRPr="000D630A">
                    <w:rPr>
                      <w:rFonts w:eastAsia="Arial Unicode MS"/>
                      <w:color w:val="000000" w:themeColor="text1"/>
                      <w:sz w:val="20"/>
                      <w:szCs w:val="20"/>
                      <w:shd w:val="clear" w:color="auto" w:fill="FFFFFF"/>
                      <w:lang w:val="en-US"/>
                    </w:rPr>
                    <w:t>valorile</w:t>
                  </w:r>
                  <w:proofErr w:type="spellEnd"/>
                  <w:r w:rsidRPr="00B477A7">
                    <w:rPr>
                      <w:rFonts w:eastAsia="Arial Unicode MS"/>
                      <w:color w:val="000000" w:themeColor="text1"/>
                      <w:sz w:val="20"/>
                      <w:szCs w:val="20"/>
                      <w:shd w:val="clear" w:color="auto" w:fill="FFFFFF"/>
                    </w:rPr>
                    <w:t xml:space="preserve"> </w:t>
                  </w:r>
                  <w:proofErr w:type="spellStart"/>
                  <w:r w:rsidRPr="000D630A">
                    <w:rPr>
                      <w:rFonts w:eastAsia="Arial Unicode MS"/>
                      <w:color w:val="000000" w:themeColor="text1"/>
                      <w:sz w:val="20"/>
                      <w:szCs w:val="20"/>
                      <w:shd w:val="clear" w:color="auto" w:fill="FFFFFF"/>
                      <w:lang w:val="en-US"/>
                    </w:rPr>
                    <w:t>medii</w:t>
                  </w:r>
                  <w:proofErr w:type="spellEnd"/>
                  <w:r w:rsidRPr="00B477A7">
                    <w:rPr>
                      <w:rFonts w:eastAsia="Arial Unicode MS"/>
                      <w:color w:val="000000" w:themeColor="text1"/>
                      <w:sz w:val="20"/>
                      <w:szCs w:val="20"/>
                      <w:shd w:val="clear" w:color="auto" w:fill="FFFFFF"/>
                    </w:rPr>
                    <w:t xml:space="preserve"> </w:t>
                  </w:r>
                  <w:proofErr w:type="spellStart"/>
                  <w:r w:rsidRPr="000D630A">
                    <w:rPr>
                      <w:rFonts w:eastAsia="Arial Unicode MS"/>
                      <w:color w:val="000000" w:themeColor="text1"/>
                      <w:sz w:val="20"/>
                      <w:szCs w:val="20"/>
                      <w:shd w:val="clear" w:color="auto" w:fill="FFFFFF"/>
                      <w:lang w:val="en-US"/>
                    </w:rPr>
                    <w:t>m</w:t>
                  </w:r>
                  <w:proofErr w:type="spellEnd"/>
                  <w:r w:rsidRPr="00B477A7">
                    <w:rPr>
                      <w:rFonts w:eastAsia="Arial Unicode MS"/>
                      <w:color w:val="000000" w:themeColor="text1"/>
                      <w:sz w:val="20"/>
                      <w:szCs w:val="20"/>
                      <w:shd w:val="clear" w:color="auto" w:fill="FFFFFF"/>
                    </w:rPr>
                    <w:t>ă</w:t>
                  </w:r>
                  <w:proofErr w:type="spellStart"/>
                  <w:r w:rsidRPr="000D630A">
                    <w:rPr>
                      <w:rFonts w:eastAsia="Arial Unicode MS"/>
                      <w:color w:val="000000" w:themeColor="text1"/>
                      <w:sz w:val="20"/>
                      <w:szCs w:val="20"/>
                      <w:shd w:val="clear" w:color="auto" w:fill="FFFFFF"/>
                      <w:lang w:val="en-US"/>
                    </w:rPr>
                    <w:t>surate</w:t>
                  </w:r>
                  <w:proofErr w:type="spellEnd"/>
                  <w:r w:rsidRPr="00B477A7">
                    <w:rPr>
                      <w:rFonts w:eastAsia="Arial Unicode MS"/>
                      <w:color w:val="000000" w:themeColor="text1"/>
                      <w:sz w:val="20"/>
                      <w:szCs w:val="20"/>
                      <w:shd w:val="clear" w:color="auto" w:fill="FFFFFF"/>
                    </w:rPr>
                    <w:t xml:space="preserve"> î</w:t>
                  </w:r>
                  <w:proofErr w:type="spellStart"/>
                  <w:r w:rsidRPr="000D630A">
                    <w:rPr>
                      <w:rFonts w:eastAsia="Arial Unicode MS"/>
                      <w:color w:val="000000" w:themeColor="text1"/>
                      <w:sz w:val="20"/>
                      <w:szCs w:val="20"/>
                      <w:shd w:val="clear" w:color="auto" w:fill="FFFFFF"/>
                      <w:lang w:val="en-US"/>
                    </w:rPr>
                    <w:t>n</w:t>
                  </w:r>
                  <w:proofErr w:type="spellEnd"/>
                  <w:r w:rsidRPr="00B477A7">
                    <w:rPr>
                      <w:rFonts w:eastAsia="Arial Unicode MS"/>
                      <w:color w:val="000000" w:themeColor="text1"/>
                      <w:sz w:val="20"/>
                      <w:szCs w:val="20"/>
                      <w:shd w:val="clear" w:color="auto" w:fill="FFFFFF"/>
                    </w:rPr>
                    <w:t xml:space="preserve"> </w:t>
                  </w:r>
                  <w:proofErr w:type="spellStart"/>
                  <w:r w:rsidRPr="000D630A">
                    <w:rPr>
                      <w:rFonts w:eastAsia="Arial Unicode MS"/>
                      <w:color w:val="000000" w:themeColor="text1"/>
                      <w:sz w:val="20"/>
                      <w:szCs w:val="20"/>
                      <w:shd w:val="clear" w:color="auto" w:fill="FFFFFF"/>
                      <w:lang w:val="en-US"/>
                    </w:rPr>
                    <w:t>timpul</w:t>
                  </w:r>
                  <w:proofErr w:type="spellEnd"/>
                  <w:r w:rsidRPr="00B477A7">
                    <w:rPr>
                      <w:rFonts w:eastAsia="Arial Unicode MS"/>
                      <w:color w:val="000000" w:themeColor="text1"/>
                      <w:sz w:val="20"/>
                      <w:szCs w:val="20"/>
                      <w:shd w:val="clear" w:color="auto" w:fill="FFFFFF"/>
                    </w:rPr>
                    <w:t xml:space="preserve"> </w:t>
                  </w:r>
                  <w:proofErr w:type="spellStart"/>
                  <w:r w:rsidRPr="000D630A">
                    <w:rPr>
                      <w:rFonts w:eastAsia="Arial Unicode MS"/>
                      <w:color w:val="000000" w:themeColor="text1"/>
                      <w:sz w:val="20"/>
                      <w:szCs w:val="20"/>
                      <w:shd w:val="clear" w:color="auto" w:fill="FFFFFF"/>
                      <w:lang w:val="en-US"/>
                    </w:rPr>
                    <w:t>perioadei</w:t>
                  </w:r>
                  <w:proofErr w:type="spellEnd"/>
                  <w:r w:rsidRPr="00B477A7">
                    <w:rPr>
                      <w:rFonts w:eastAsia="Arial Unicode MS"/>
                      <w:color w:val="000000" w:themeColor="text1"/>
                      <w:sz w:val="20"/>
                      <w:szCs w:val="20"/>
                      <w:shd w:val="clear" w:color="auto" w:fill="FFFFFF"/>
                    </w:rPr>
                    <w:t xml:space="preserve"> </w:t>
                  </w:r>
                  <w:r w:rsidRPr="000D630A">
                    <w:rPr>
                      <w:rFonts w:eastAsia="Arial Unicode MS"/>
                      <w:color w:val="000000" w:themeColor="text1"/>
                      <w:sz w:val="20"/>
                      <w:szCs w:val="20"/>
                      <w:shd w:val="clear" w:color="auto" w:fill="FFFFFF"/>
                      <w:lang w:val="en-US"/>
                    </w:rPr>
                    <w:t>de</w:t>
                  </w:r>
                  <w:r w:rsidRPr="00B477A7">
                    <w:rPr>
                      <w:rFonts w:eastAsia="Arial Unicode MS"/>
                      <w:color w:val="000000" w:themeColor="text1"/>
                      <w:sz w:val="20"/>
                      <w:szCs w:val="20"/>
                      <w:shd w:val="clear" w:color="auto" w:fill="FFFFFF"/>
                    </w:rPr>
                    <w:t xml:space="preserve"> î</w:t>
                  </w:r>
                  <w:proofErr w:type="spellStart"/>
                  <w:r w:rsidRPr="000D630A">
                    <w:rPr>
                      <w:rFonts w:eastAsia="Arial Unicode MS"/>
                      <w:color w:val="000000" w:themeColor="text1"/>
                      <w:sz w:val="20"/>
                      <w:szCs w:val="20"/>
                      <w:shd w:val="clear" w:color="auto" w:fill="FFFFFF"/>
                      <w:lang w:val="en-US"/>
                    </w:rPr>
                    <w:t>ncercare</w:t>
                  </w:r>
                  <w:proofErr w:type="spellEnd"/>
                  <w:r w:rsidRPr="00B477A7">
                    <w:rPr>
                      <w:rFonts w:eastAsia="Arial Unicode MS"/>
                      <w:color w:val="000000" w:themeColor="text1"/>
                      <w:sz w:val="20"/>
                      <w:szCs w:val="20"/>
                      <w:shd w:val="clear" w:color="auto" w:fill="FFFFFF"/>
                    </w:rPr>
                    <w:t xml:space="preserve"> (</w:t>
                  </w:r>
                  <w:proofErr w:type="spellStart"/>
                  <w:r w:rsidRPr="000D630A">
                    <w:rPr>
                      <w:rFonts w:eastAsia="Arial Unicode MS"/>
                      <w:color w:val="000000" w:themeColor="text1"/>
                      <w:sz w:val="20"/>
                      <w:szCs w:val="20"/>
                      <w:shd w:val="clear" w:color="auto" w:fill="FFFFFF"/>
                      <w:lang w:val="en-US"/>
                    </w:rPr>
                    <w:t>medii</w:t>
                  </w:r>
                  <w:proofErr w:type="spellEnd"/>
                  <w:r w:rsidRPr="00B477A7">
                    <w:rPr>
                      <w:rFonts w:eastAsia="Arial Unicode MS"/>
                      <w:color w:val="000000" w:themeColor="text1"/>
                      <w:sz w:val="20"/>
                      <w:szCs w:val="20"/>
                      <w:shd w:val="clear" w:color="auto" w:fill="FFFFFF"/>
                    </w:rPr>
                    <w:t xml:space="preserve"> î</w:t>
                  </w:r>
                  <w:proofErr w:type="spellStart"/>
                  <w:r w:rsidRPr="000D630A">
                    <w:rPr>
                      <w:rFonts w:eastAsia="Arial Unicode MS"/>
                      <w:color w:val="000000" w:themeColor="text1"/>
                      <w:sz w:val="20"/>
                      <w:szCs w:val="20"/>
                      <w:shd w:val="clear" w:color="auto" w:fill="FFFFFF"/>
                      <w:lang w:val="en-US"/>
                    </w:rPr>
                    <w:t>n</w:t>
                  </w:r>
                  <w:proofErr w:type="spellEnd"/>
                  <w:r w:rsidRPr="00B477A7">
                    <w:rPr>
                      <w:rFonts w:eastAsia="Arial Unicode MS"/>
                      <w:color w:val="000000" w:themeColor="text1"/>
                      <w:sz w:val="20"/>
                      <w:szCs w:val="20"/>
                      <w:shd w:val="clear" w:color="auto" w:fill="FFFFFF"/>
                    </w:rPr>
                    <w:t xml:space="preserve"> </w:t>
                  </w:r>
                  <w:proofErr w:type="spellStart"/>
                  <w:r w:rsidRPr="000D630A">
                    <w:rPr>
                      <w:rFonts w:eastAsia="Arial Unicode MS"/>
                      <w:color w:val="000000" w:themeColor="text1"/>
                      <w:sz w:val="20"/>
                      <w:szCs w:val="20"/>
                      <w:shd w:val="clear" w:color="auto" w:fill="FFFFFF"/>
                      <w:lang w:val="en-US"/>
                    </w:rPr>
                    <w:t>timp</w:t>
                  </w:r>
                  <w:proofErr w:type="spellEnd"/>
                  <w:r w:rsidRPr="00B477A7">
                    <w:rPr>
                      <w:rFonts w:eastAsia="Arial Unicode MS"/>
                      <w:color w:val="000000" w:themeColor="text1"/>
                      <w:sz w:val="20"/>
                      <w:szCs w:val="20"/>
                      <w:shd w:val="clear" w:color="auto" w:fill="FFFFFF"/>
                    </w:rPr>
                    <w:t xml:space="preserve"> ș</w:t>
                  </w:r>
                  <w:proofErr w:type="spellStart"/>
                  <w:r w:rsidRPr="000D630A">
                    <w:rPr>
                      <w:rFonts w:eastAsia="Arial Unicode MS"/>
                      <w:color w:val="000000" w:themeColor="text1"/>
                      <w:sz w:val="20"/>
                      <w:szCs w:val="20"/>
                      <w:shd w:val="clear" w:color="auto" w:fill="FFFFFF"/>
                      <w:lang w:val="en-US"/>
                    </w:rPr>
                    <w:t>i</w:t>
                  </w:r>
                  <w:proofErr w:type="spellEnd"/>
                  <w:r w:rsidRPr="00B477A7">
                    <w:rPr>
                      <w:rFonts w:eastAsia="Arial Unicode MS"/>
                      <w:color w:val="000000" w:themeColor="text1"/>
                      <w:sz w:val="20"/>
                      <w:szCs w:val="20"/>
                      <w:shd w:val="clear" w:color="auto" w:fill="FFFFFF"/>
                    </w:rPr>
                    <w:t xml:space="preserve"> î</w:t>
                  </w:r>
                  <w:proofErr w:type="spellStart"/>
                  <w:r w:rsidRPr="000D630A">
                    <w:rPr>
                      <w:rFonts w:eastAsia="Arial Unicode MS"/>
                      <w:color w:val="000000" w:themeColor="text1"/>
                      <w:sz w:val="20"/>
                      <w:szCs w:val="20"/>
                      <w:shd w:val="clear" w:color="auto" w:fill="FFFFFF"/>
                      <w:lang w:val="en-US"/>
                    </w:rPr>
                    <w:t>n</w:t>
                  </w:r>
                  <w:proofErr w:type="spellEnd"/>
                  <w:r w:rsidRPr="00B477A7">
                    <w:rPr>
                      <w:rFonts w:eastAsia="Arial Unicode MS"/>
                      <w:color w:val="000000" w:themeColor="text1"/>
                      <w:sz w:val="20"/>
                      <w:szCs w:val="20"/>
                      <w:shd w:val="clear" w:color="auto" w:fill="FFFFFF"/>
                    </w:rPr>
                    <w:t xml:space="preserve"> </w:t>
                  </w:r>
                  <w:proofErr w:type="spellStart"/>
                  <w:r w:rsidRPr="000D630A">
                    <w:rPr>
                      <w:rFonts w:eastAsia="Arial Unicode MS"/>
                      <w:color w:val="000000" w:themeColor="text1"/>
                      <w:sz w:val="20"/>
                      <w:szCs w:val="20"/>
                      <w:shd w:val="clear" w:color="auto" w:fill="FFFFFF"/>
                      <w:lang w:val="en-US"/>
                    </w:rPr>
                    <w:t>func</w:t>
                  </w:r>
                  <w:proofErr w:type="spellEnd"/>
                  <w:r w:rsidRPr="00B477A7">
                    <w:rPr>
                      <w:rFonts w:eastAsia="Arial Unicode MS"/>
                      <w:color w:val="000000" w:themeColor="text1"/>
                      <w:sz w:val="20"/>
                      <w:szCs w:val="20"/>
                      <w:shd w:val="clear" w:color="auto" w:fill="FFFFFF"/>
                    </w:rPr>
                    <w:t>ț</w:t>
                  </w:r>
                  <w:proofErr w:type="spellStart"/>
                  <w:r w:rsidRPr="000D630A">
                    <w:rPr>
                      <w:rFonts w:eastAsia="Arial Unicode MS"/>
                      <w:color w:val="000000" w:themeColor="text1"/>
                      <w:sz w:val="20"/>
                      <w:szCs w:val="20"/>
                      <w:shd w:val="clear" w:color="auto" w:fill="FFFFFF"/>
                      <w:lang w:val="en-US"/>
                    </w:rPr>
                    <w:t>ie</w:t>
                  </w:r>
                  <w:proofErr w:type="spellEnd"/>
                  <w:r w:rsidRPr="00B477A7">
                    <w:rPr>
                      <w:rFonts w:eastAsia="Arial Unicode MS"/>
                      <w:color w:val="000000" w:themeColor="text1"/>
                      <w:sz w:val="20"/>
                      <w:szCs w:val="20"/>
                      <w:shd w:val="clear" w:color="auto" w:fill="FFFFFF"/>
                    </w:rPr>
                    <w:t xml:space="preserve"> </w:t>
                  </w:r>
                  <w:r w:rsidRPr="000D630A">
                    <w:rPr>
                      <w:rFonts w:eastAsia="Arial Unicode MS"/>
                      <w:color w:val="000000" w:themeColor="text1"/>
                      <w:sz w:val="20"/>
                      <w:szCs w:val="20"/>
                      <w:shd w:val="clear" w:color="auto" w:fill="FFFFFF"/>
                      <w:lang w:val="en-US"/>
                    </w:rPr>
                    <w:t>de</w:t>
                  </w:r>
                  <w:r w:rsidRPr="00B477A7">
                    <w:rPr>
                      <w:rFonts w:eastAsia="Arial Unicode MS"/>
                      <w:color w:val="000000" w:themeColor="text1"/>
                      <w:sz w:val="20"/>
                      <w:szCs w:val="20"/>
                      <w:shd w:val="clear" w:color="auto" w:fill="FFFFFF"/>
                    </w:rPr>
                    <w:t xml:space="preserve"> </w:t>
                  </w:r>
                  <w:proofErr w:type="gramStart"/>
                  <w:r w:rsidRPr="000D630A">
                    <w:rPr>
                      <w:rFonts w:eastAsia="Arial Unicode MS"/>
                      <w:color w:val="000000" w:themeColor="text1"/>
                      <w:sz w:val="20"/>
                      <w:szCs w:val="20"/>
                      <w:shd w:val="clear" w:color="auto" w:fill="FFFFFF"/>
                      <w:lang w:val="en-US"/>
                    </w:rPr>
                    <w:t>un</w:t>
                  </w:r>
                  <w:r w:rsidRPr="00B477A7">
                    <w:rPr>
                      <w:rFonts w:eastAsia="Arial Unicode MS"/>
                      <w:color w:val="000000" w:themeColor="text1"/>
                      <w:sz w:val="20"/>
                      <w:szCs w:val="20"/>
                      <w:shd w:val="clear" w:color="auto" w:fill="FFFFFF"/>
                    </w:rPr>
                    <w:t xml:space="preserve"> </w:t>
                  </w:r>
                  <w:r w:rsidRPr="000D630A">
                    <w:rPr>
                      <w:rFonts w:eastAsia="Arial Unicode MS"/>
                      <w:color w:val="000000" w:themeColor="text1"/>
                      <w:sz w:val="20"/>
                      <w:szCs w:val="20"/>
                      <w:shd w:val="clear" w:color="auto" w:fill="FFFFFF"/>
                      <w:lang w:val="en-US"/>
                    </w:rPr>
                    <w:t>set</w:t>
                  </w:r>
                  <w:proofErr w:type="gramEnd"/>
                  <w:r w:rsidRPr="00B477A7">
                    <w:rPr>
                      <w:rFonts w:eastAsia="Arial Unicode MS"/>
                      <w:color w:val="000000" w:themeColor="text1"/>
                      <w:sz w:val="20"/>
                      <w:szCs w:val="20"/>
                      <w:shd w:val="clear" w:color="auto" w:fill="FFFFFF"/>
                    </w:rPr>
                    <w:t xml:space="preserve"> </w:t>
                  </w:r>
                  <w:r w:rsidRPr="000D630A">
                    <w:rPr>
                      <w:rFonts w:eastAsia="Arial Unicode MS"/>
                      <w:color w:val="000000" w:themeColor="text1"/>
                      <w:sz w:val="20"/>
                      <w:szCs w:val="20"/>
                      <w:shd w:val="clear" w:color="auto" w:fill="FFFFFF"/>
                      <w:lang w:val="en-US"/>
                    </w:rPr>
                    <w:t>de</w:t>
                  </w:r>
                  <w:r w:rsidRPr="00B477A7">
                    <w:rPr>
                      <w:rFonts w:eastAsia="Arial Unicode MS"/>
                      <w:color w:val="000000" w:themeColor="text1"/>
                      <w:sz w:val="20"/>
                      <w:szCs w:val="20"/>
                      <w:shd w:val="clear" w:color="auto" w:fill="FFFFFF"/>
                    </w:rPr>
                    <w:t xml:space="preserve"> </w:t>
                  </w:r>
                  <w:proofErr w:type="spellStart"/>
                  <w:r w:rsidRPr="000D630A">
                    <w:rPr>
                      <w:rFonts w:eastAsia="Arial Unicode MS"/>
                      <w:color w:val="000000" w:themeColor="text1"/>
                      <w:sz w:val="20"/>
                      <w:szCs w:val="20"/>
                      <w:shd w:val="clear" w:color="auto" w:fill="FFFFFF"/>
                      <w:lang w:val="en-US"/>
                    </w:rPr>
                    <w:t>senzori</w:t>
                  </w:r>
                  <w:proofErr w:type="spellEnd"/>
                  <w:r w:rsidRPr="00B477A7">
                    <w:rPr>
                      <w:rFonts w:eastAsia="Arial Unicode MS"/>
                      <w:color w:val="000000" w:themeColor="text1"/>
                      <w:sz w:val="20"/>
                      <w:szCs w:val="20"/>
                      <w:shd w:val="clear" w:color="auto" w:fill="FFFFFF"/>
                    </w:rPr>
                    <w:t>).</w:t>
                  </w:r>
                </w:p>
                <w:p w14:paraId="294B3E0B" w14:textId="75381879" w:rsidR="00E056F6" w:rsidRPr="00B477A7" w:rsidRDefault="00E056F6" w:rsidP="00B477A7">
                  <w:pPr>
                    <w:framePr w:hSpace="180" w:wrap="around" w:vAnchor="text" w:hAnchor="text" w:x="-136" w:y="1"/>
                    <w:suppressOverlap/>
                    <w:jc w:val="both"/>
                    <w:rPr>
                      <w:color w:val="000000" w:themeColor="text1"/>
                      <w:lang w:val="pt-BR"/>
                    </w:rPr>
                  </w:pPr>
                  <w:r w:rsidRPr="00B477A7">
                    <w:rPr>
                      <w:color w:val="000000" w:themeColor="text1"/>
                      <w:lang w:val="pt-BR"/>
                    </w:rPr>
                    <w:t>(</w:t>
                  </w:r>
                  <w:r w:rsidRPr="00B477A7">
                    <w:rPr>
                      <w:rStyle w:val="superscript"/>
                      <w:color w:val="000000" w:themeColor="text1"/>
                      <w:sz w:val="17"/>
                      <w:szCs w:val="17"/>
                      <w:vertAlign w:val="superscript"/>
                      <w:lang w:val="pt-BR"/>
                    </w:rPr>
                    <w:t>2</w:t>
                  </w:r>
                  <w:r w:rsidRPr="00B477A7">
                    <w:rPr>
                      <w:color w:val="000000" w:themeColor="text1"/>
                      <w:lang w:val="pt-BR"/>
                    </w:rPr>
                    <w:t>)</w:t>
                  </w:r>
                </w:p>
                <w:p w14:paraId="4697E9E3" w14:textId="77777777"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Variația temperaturii medii pe parcursul perioadei de încercare pentru fiecare senzor nu trebuie să fie mai mare de ± 0,5 Kelvin (K). În timpul unei perioade de dezghețare și de recuperare, media tuturor senzorilor nu trebuie să crească cu mai mult de 1,5 K peste valoarea medie a compartimentului.</w:t>
                  </w:r>
                </w:p>
                <w:p w14:paraId="4CF484A7" w14:textId="6D60AAD6" w:rsidR="00E056F6" w:rsidRPr="00B477A7" w:rsidRDefault="00E056F6" w:rsidP="00B477A7">
                  <w:pPr>
                    <w:framePr w:hSpace="180" w:wrap="around" w:vAnchor="text" w:hAnchor="text" w:x="-136" w:y="1"/>
                    <w:suppressOverlap/>
                    <w:jc w:val="both"/>
                    <w:rPr>
                      <w:color w:val="000000" w:themeColor="text1"/>
                      <w:lang w:val="pt-BR"/>
                    </w:rPr>
                  </w:pPr>
                  <w:r w:rsidRPr="00B477A7">
                    <w:rPr>
                      <w:color w:val="000000" w:themeColor="text1"/>
                      <w:lang w:val="pt-BR"/>
                    </w:rPr>
                    <w:t>(</w:t>
                  </w:r>
                  <w:r w:rsidRPr="00B477A7">
                    <w:rPr>
                      <w:rStyle w:val="superscript"/>
                      <w:color w:val="000000" w:themeColor="text1"/>
                      <w:sz w:val="17"/>
                      <w:szCs w:val="17"/>
                      <w:vertAlign w:val="superscript"/>
                      <w:lang w:val="pt-BR"/>
                    </w:rPr>
                    <w:t>3</w:t>
                  </w:r>
                  <w:r w:rsidRPr="00B477A7">
                    <w:rPr>
                      <w:color w:val="000000" w:themeColor="text1"/>
                      <w:lang w:val="pt-BR"/>
                    </w:rPr>
                    <w:t>)</w:t>
                  </w:r>
                </w:p>
                <w:p w14:paraId="5B91D6AE" w14:textId="5CA0C1EB"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boldface"/>
                      <w:rFonts w:eastAsia="Arial Unicode MS"/>
                      <w:b/>
                      <w:bCs/>
                      <w:i/>
                      <w:iCs/>
                      <w:color w:val="000000" w:themeColor="text1"/>
                      <w:sz w:val="20"/>
                      <w:szCs w:val="20"/>
                      <w:lang w:val="pt-BR"/>
                    </w:rPr>
                    <w:t>T</w:t>
                  </w:r>
                  <w:r w:rsidRPr="00B477A7">
                    <w:rPr>
                      <w:rStyle w:val="subscript"/>
                      <w:rFonts w:eastAsia="Arial Unicode MS"/>
                      <w:b/>
                      <w:bCs/>
                      <w:i/>
                      <w:iCs/>
                      <w:color w:val="000000" w:themeColor="text1"/>
                      <w:sz w:val="20"/>
                      <w:szCs w:val="20"/>
                      <w:vertAlign w:val="subscript"/>
                      <w:lang w:val="pt-BR"/>
                    </w:rPr>
                    <w:t>min</w:t>
                  </w:r>
                  <w:r w:rsidR="000D630A" w:rsidRPr="00B477A7">
                    <w:rPr>
                      <w:rStyle w:val="apple-converted-space"/>
                      <w:rFonts w:eastAsia="Arial Unicode MS"/>
                      <w:b/>
                      <w:bC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și</w:t>
                  </w:r>
                  <w:r w:rsidR="000D630A" w:rsidRPr="00B477A7">
                    <w:rPr>
                      <w:rStyle w:val="apple-converted-space"/>
                      <w:rFonts w:eastAsia="Arial Unicode MS"/>
                      <w:color w:val="000000" w:themeColor="text1"/>
                      <w:sz w:val="20"/>
                      <w:szCs w:val="20"/>
                      <w:shd w:val="clear" w:color="auto" w:fill="FFFFFF"/>
                      <w:lang w:val="pt-BR"/>
                    </w:rPr>
                    <w:t xml:space="preserve"> </w:t>
                  </w:r>
                  <w:r w:rsidRPr="00B477A7">
                    <w:rPr>
                      <w:rStyle w:val="boldface"/>
                      <w:rFonts w:eastAsia="Arial Unicode MS"/>
                      <w:b/>
                      <w:bCs/>
                      <w:i/>
                      <w:iCs/>
                      <w:color w:val="000000" w:themeColor="text1"/>
                      <w:sz w:val="20"/>
                      <w:szCs w:val="20"/>
                      <w:lang w:val="pt-BR"/>
                    </w:rPr>
                    <w:t>T</w:t>
                  </w:r>
                  <w:r w:rsidRPr="00B477A7">
                    <w:rPr>
                      <w:rStyle w:val="subscript"/>
                      <w:rFonts w:eastAsia="Arial Unicode MS"/>
                      <w:b/>
                      <w:bCs/>
                      <w:i/>
                      <w:iCs/>
                      <w:color w:val="000000" w:themeColor="text1"/>
                      <w:sz w:val="20"/>
                      <w:szCs w:val="20"/>
                      <w:vertAlign w:val="subscript"/>
                      <w:lang w:val="pt-BR"/>
                    </w:rPr>
                    <w:t>max</w:t>
                  </w:r>
                  <w:r w:rsidR="000D630A" w:rsidRPr="00B477A7">
                    <w:rPr>
                      <w:rStyle w:val="apple-converted-space"/>
                      <w:rFonts w:eastAsia="Arial Unicode MS"/>
                      <w:b/>
                      <w:bC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sunt valorile instantanee din timpul perioadei de încercare.</w:t>
                  </w:r>
                </w:p>
                <w:p w14:paraId="04E5AD27" w14:textId="37FBE08E" w:rsidR="00E056F6" w:rsidRPr="00B477A7" w:rsidRDefault="00E056F6" w:rsidP="00B477A7">
                  <w:pPr>
                    <w:framePr w:hSpace="180" w:wrap="around" w:vAnchor="text" w:hAnchor="text" w:x="-136" w:y="1"/>
                    <w:suppressOverlap/>
                    <w:jc w:val="both"/>
                    <w:rPr>
                      <w:color w:val="000000" w:themeColor="text1"/>
                      <w:lang w:val="pt-BR"/>
                    </w:rPr>
                  </w:pPr>
                  <w:r w:rsidRPr="00B477A7">
                    <w:rPr>
                      <w:color w:val="000000" w:themeColor="text1"/>
                      <w:lang w:val="pt-BR"/>
                    </w:rPr>
                    <w:t>(</w:t>
                  </w:r>
                  <w:r w:rsidRPr="00B477A7">
                    <w:rPr>
                      <w:rStyle w:val="superscript"/>
                      <w:color w:val="000000" w:themeColor="text1"/>
                      <w:sz w:val="17"/>
                      <w:szCs w:val="17"/>
                      <w:vertAlign w:val="superscript"/>
                      <w:lang w:val="pt-BR"/>
                    </w:rPr>
                    <w:t>4</w:t>
                  </w:r>
                  <w:r w:rsidRPr="00B477A7">
                    <w:rPr>
                      <w:color w:val="000000" w:themeColor="text1"/>
                      <w:lang w:val="pt-BR"/>
                    </w:rPr>
                    <w:t>)</w:t>
                  </w:r>
                </w:p>
                <w:p w14:paraId="7A305FC5" w14:textId="0EC5D8B5"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boldface"/>
                      <w:rFonts w:eastAsia="Arial Unicode MS"/>
                      <w:b/>
                      <w:bCs/>
                      <w:i/>
                      <w:iCs/>
                      <w:color w:val="000000" w:themeColor="text1"/>
                      <w:sz w:val="20"/>
                      <w:szCs w:val="20"/>
                      <w:lang w:val="pt-BR"/>
                    </w:rPr>
                    <w:t>T</w:t>
                  </w:r>
                  <w:r w:rsidRPr="00B477A7">
                    <w:rPr>
                      <w:rStyle w:val="subscript"/>
                      <w:rFonts w:eastAsia="Arial Unicode MS"/>
                      <w:b/>
                      <w:bCs/>
                      <w:i/>
                      <w:iCs/>
                      <w:color w:val="000000" w:themeColor="text1"/>
                      <w:sz w:val="20"/>
                      <w:szCs w:val="20"/>
                      <w:vertAlign w:val="subscript"/>
                      <w:lang w:val="pt-BR"/>
                    </w:rPr>
                    <w:t>min</w:t>
                  </w:r>
                  <w:r w:rsidR="000D630A" w:rsidRPr="00B477A7">
                    <w:rPr>
                      <w:rStyle w:val="apple-converted-space"/>
                      <w:rFonts w:eastAsia="Arial Unicode MS"/>
                      <w:b/>
                      <w:bC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este valoarea maximă măsurată în timpul perioadei de încercare (maximă în timp și în funcție de un set de senzori).</w:t>
                  </w:r>
                </w:p>
                <w:p w14:paraId="2CD70805" w14:textId="6A878E08" w:rsidR="00E056F6" w:rsidRPr="00B477A7" w:rsidRDefault="00E056F6" w:rsidP="00B477A7">
                  <w:pPr>
                    <w:framePr w:hSpace="180" w:wrap="around" w:vAnchor="text" w:hAnchor="text" w:x="-136" w:y="1"/>
                    <w:suppressOverlap/>
                    <w:jc w:val="both"/>
                    <w:rPr>
                      <w:color w:val="000000" w:themeColor="text1"/>
                      <w:lang w:val="pt-BR"/>
                    </w:rPr>
                  </w:pPr>
                  <w:r w:rsidRPr="00B477A7">
                    <w:rPr>
                      <w:color w:val="000000" w:themeColor="text1"/>
                      <w:lang w:val="pt-BR"/>
                    </w:rPr>
                    <w:lastRenderedPageBreak/>
                    <w:t>(</w:t>
                  </w:r>
                  <w:r w:rsidRPr="00B477A7">
                    <w:rPr>
                      <w:rStyle w:val="superscript"/>
                      <w:color w:val="000000" w:themeColor="text1"/>
                      <w:sz w:val="17"/>
                      <w:szCs w:val="17"/>
                      <w:vertAlign w:val="superscript"/>
                      <w:lang w:val="pt-BR"/>
                    </w:rPr>
                    <w:t>5</w:t>
                  </w:r>
                  <w:r w:rsidRPr="00B477A7">
                    <w:rPr>
                      <w:color w:val="000000" w:themeColor="text1"/>
                      <w:lang w:val="pt-BR"/>
                    </w:rPr>
                    <w:t>)</w:t>
                  </w:r>
                </w:p>
                <w:p w14:paraId="505B809B" w14:textId="77777777"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cazul în care compartimentul este prevăzut cu funcția de dezghețare automată, temperatura (definită ca maxima tuturor senzorilor) nu trebuie să crească cu mai mult de 3,0 K în timpul perioadei de dezghețare și de recuperare.</w:t>
                  </w:r>
                </w:p>
                <w:p w14:paraId="61619D83" w14:textId="608F6484" w:rsidR="00E056F6" w:rsidRPr="00B477A7" w:rsidRDefault="00E056F6" w:rsidP="00B477A7">
                  <w:pPr>
                    <w:framePr w:hSpace="180" w:wrap="around" w:vAnchor="text" w:hAnchor="text" w:x="-136" w:y="1"/>
                    <w:suppressOverlap/>
                    <w:rPr>
                      <w:lang w:val="pt-BR"/>
                    </w:rPr>
                  </w:pPr>
                  <w:r w:rsidRPr="00B477A7">
                    <w:rPr>
                      <w:lang w:val="pt-BR"/>
                    </w:rPr>
                    <w:t>(</w:t>
                  </w:r>
                  <w:r w:rsidRPr="00B477A7">
                    <w:rPr>
                      <w:rStyle w:val="superscript"/>
                      <w:sz w:val="17"/>
                      <w:szCs w:val="17"/>
                      <w:vertAlign w:val="superscript"/>
                      <w:lang w:val="pt-BR"/>
                    </w:rPr>
                    <w:t>6</w:t>
                  </w:r>
                  <w:r w:rsidRPr="00B477A7">
                    <w:rPr>
                      <w:lang w:val="pt-BR"/>
                    </w:rPr>
                    <w:t>)</w:t>
                  </w:r>
                </w:p>
                <w:p w14:paraId="78E4974F" w14:textId="3CC38446"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boldface"/>
                      <w:rFonts w:eastAsia="Arial Unicode MS"/>
                      <w:b/>
                      <w:bCs/>
                      <w:i/>
                      <w:iCs/>
                      <w:color w:val="000000" w:themeColor="text1"/>
                      <w:sz w:val="20"/>
                      <w:szCs w:val="20"/>
                      <w:lang w:val="pt-BR"/>
                    </w:rPr>
                    <w:t>T</w:t>
                  </w:r>
                  <w:r w:rsidRPr="00B477A7">
                    <w:rPr>
                      <w:rStyle w:val="subscript"/>
                      <w:rFonts w:eastAsia="Arial Unicode MS"/>
                      <w:b/>
                      <w:bCs/>
                      <w:i/>
                      <w:iCs/>
                      <w:color w:val="000000" w:themeColor="text1"/>
                      <w:sz w:val="20"/>
                      <w:szCs w:val="20"/>
                      <w:vertAlign w:val="subscript"/>
                      <w:lang w:val="pt-BR"/>
                    </w:rPr>
                    <w:t>min</w:t>
                  </w:r>
                  <w:r w:rsidR="000D630A" w:rsidRPr="00B477A7">
                    <w:rPr>
                      <w:rStyle w:val="apple-converted-space"/>
                      <w:rFonts w:eastAsia="Arial Unicode MS"/>
                      <w:color w:val="000000" w:themeColor="text1"/>
                      <w:lang w:val="pt-BR"/>
                    </w:rPr>
                    <w:t xml:space="preserve"> </w:t>
                  </w:r>
                  <w:r w:rsidRPr="00B477A7">
                    <w:rPr>
                      <w:rFonts w:eastAsia="Arial Unicode MS"/>
                      <w:color w:val="000000" w:themeColor="text1"/>
                      <w:sz w:val="20"/>
                      <w:szCs w:val="20"/>
                      <w:shd w:val="clear" w:color="auto" w:fill="FFFFFF"/>
                      <w:lang w:val="pt-BR"/>
                    </w:rPr>
                    <w:t>și</w:t>
                  </w:r>
                  <w:r w:rsidR="000D630A" w:rsidRPr="00B477A7">
                    <w:rPr>
                      <w:rStyle w:val="apple-converted-space"/>
                      <w:rFonts w:eastAsia="Arial Unicode MS"/>
                      <w:color w:val="000000" w:themeColor="text1"/>
                      <w:sz w:val="20"/>
                      <w:szCs w:val="20"/>
                      <w:shd w:val="clear" w:color="auto" w:fill="FFFFFF"/>
                      <w:lang w:val="pt-BR"/>
                    </w:rPr>
                    <w:t xml:space="preserve"> </w:t>
                  </w:r>
                  <w:r w:rsidRPr="00B477A7">
                    <w:rPr>
                      <w:rStyle w:val="boldface"/>
                      <w:rFonts w:eastAsia="Arial Unicode MS"/>
                      <w:b/>
                      <w:bCs/>
                      <w:i/>
                      <w:iCs/>
                      <w:color w:val="000000" w:themeColor="text1"/>
                      <w:sz w:val="20"/>
                      <w:szCs w:val="20"/>
                      <w:lang w:val="pt-BR"/>
                    </w:rPr>
                    <w:t>T</w:t>
                  </w:r>
                  <w:r w:rsidRPr="00B477A7">
                    <w:rPr>
                      <w:rStyle w:val="subscript"/>
                      <w:rFonts w:eastAsia="Arial Unicode MS"/>
                      <w:b/>
                      <w:bCs/>
                      <w:i/>
                      <w:iCs/>
                      <w:color w:val="000000" w:themeColor="text1"/>
                      <w:sz w:val="20"/>
                      <w:szCs w:val="20"/>
                      <w:vertAlign w:val="subscript"/>
                      <w:lang w:val="pt-BR"/>
                    </w:rPr>
                    <w:t>max</w:t>
                  </w:r>
                  <w:r w:rsidR="000D630A" w:rsidRPr="00B477A7">
                    <w:rPr>
                      <w:rStyle w:val="apple-converted-space"/>
                      <w:rFonts w:eastAsia="Arial Unicode MS"/>
                      <w:color w:val="000000" w:themeColor="text1"/>
                      <w:lang w:val="pt-BR"/>
                    </w:rPr>
                    <w:t xml:space="preserve"> </w:t>
                  </w:r>
                  <w:r w:rsidRPr="00B477A7">
                    <w:rPr>
                      <w:rFonts w:eastAsia="Arial Unicode MS"/>
                      <w:color w:val="000000" w:themeColor="text1"/>
                      <w:sz w:val="20"/>
                      <w:szCs w:val="20"/>
                      <w:shd w:val="clear" w:color="auto" w:fill="FFFFFF"/>
                      <w:lang w:val="pt-BR"/>
                    </w:rPr>
                    <w:t>sunt valorile medii măsurate în timpul perioadei de încercare (medii în timp pentru fiecare senzor) și definesc intervalul maxim permis de temperatură de funcționare.</w:t>
                  </w:r>
                </w:p>
                <w:p w14:paraId="748DA10A" w14:textId="77777777" w:rsidR="00E056F6" w:rsidRPr="00B477A7" w:rsidRDefault="00E056F6" w:rsidP="00B477A7">
                  <w:pPr>
                    <w:framePr w:hSpace="180" w:wrap="around" w:vAnchor="text" w:hAnchor="text" w:x="-136" w:y="1"/>
                    <w:suppressOverlap/>
                    <w:jc w:val="both"/>
                    <w:rPr>
                      <w:rFonts w:eastAsia="Arial Unicode MS"/>
                      <w:color w:val="333333"/>
                      <w:sz w:val="20"/>
                      <w:szCs w:val="20"/>
                      <w:shd w:val="clear" w:color="auto" w:fill="FFFFFF"/>
                      <w:lang w:val="pt-BR"/>
                    </w:rPr>
                  </w:pPr>
                  <w:r w:rsidRPr="00B477A7">
                    <w:rPr>
                      <w:rFonts w:eastAsia="Arial Unicode MS"/>
                      <w:color w:val="000000" w:themeColor="text1"/>
                      <w:sz w:val="20"/>
                      <w:szCs w:val="20"/>
                      <w:shd w:val="clear" w:color="auto" w:fill="FFFFFF"/>
                      <w:lang w:val="pt-BR"/>
                    </w:rPr>
                    <w:t>n.a. = nu se aplică</w:t>
                  </w:r>
                </w:p>
              </w:tc>
            </w:tr>
          </w:tbl>
          <w:p w14:paraId="47E2B4EC" w14:textId="77777777" w:rsidR="00E056F6" w:rsidRPr="00B477A7" w:rsidRDefault="00E056F6" w:rsidP="000D630A">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Fiecare dintre acești parametri se determină printr-o încercare separată sau printr-un set de încercări. Datele de măsurare se calculează ca medie pe o perioadă de încercare care este efectuată după un anumit interval de timp de la punerea în funcțiune a aparatului. Pentru a îmbunătăți eficiența și acuratețea încercărilor, durata perioadei de încercare nu trebuie să fie fixă; ea trebuie stabilită astfel încât aparatul să se afle în regim constant pe durata acestei perioade de încercare. Acest lucru se confirmă prin examinarea tuturor datelor colectate în această perioadă de încercare și prin raportarea lor la o serie de criterii de stabilitate, dacă a fost posibil să se colecteze suficiente date în acest regim constant.</w:t>
            </w:r>
          </w:p>
          <w:p w14:paraId="5F438F6F" w14:textId="03DCC8AC" w:rsidR="00E056F6" w:rsidRPr="00B477A7" w:rsidRDefault="00E056F6" w:rsidP="000D630A">
            <w:pPr>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w:t>
            </w:r>
            <w:r w:rsidR="000D630A" w:rsidRPr="009932D0">
              <w:rPr>
                <w:rStyle w:val="apple-converted-space"/>
                <w:rFonts w:eastAsia="Arial Unicode MS"/>
                <w:color w:val="000000" w:themeColor="text1"/>
                <w:sz w:val="20"/>
                <w:szCs w:val="20"/>
                <w:shd w:val="clear" w:color="auto" w:fill="FFFFFF"/>
                <w:lang w:val="ro-RO"/>
              </w:rPr>
              <w:t xml:space="preserve"> </w:t>
            </w:r>
            <w:r w:rsidRPr="00B477A7">
              <w:rPr>
                <w:rFonts w:eastAsia="Arial Unicode MS"/>
                <w:color w:val="000000" w:themeColor="text1"/>
                <w:sz w:val="20"/>
                <w:szCs w:val="20"/>
                <w:shd w:val="clear" w:color="auto" w:fill="FFFFFF"/>
                <w:lang w:val="pt-BR"/>
              </w:rPr>
              <w:t>exprimat în kWh/a și rotunjit la două zecimale, se calculează după cum urmează:</w:t>
            </w:r>
          </w:p>
          <w:p w14:paraId="3DE27D07" w14:textId="77777777" w:rsidR="00E056F6" w:rsidRPr="009932D0" w:rsidRDefault="00E056F6" w:rsidP="000D630A">
            <w:pPr>
              <w:jc w:val="both"/>
              <w:rPr>
                <w:rStyle w:val="subscript"/>
                <w:rFonts w:eastAsia="Arial Unicode MS"/>
                <w:color w:val="000000" w:themeColor="text1"/>
                <w:sz w:val="20"/>
                <w:szCs w:val="20"/>
                <w:vertAlign w:val="subscript"/>
              </w:rPr>
            </w:pPr>
            <w:r w:rsidRPr="009932D0">
              <w:rPr>
                <w:rFonts w:eastAsia="Arial Unicode MS"/>
                <w:color w:val="000000" w:themeColor="text1"/>
                <w:sz w:val="20"/>
                <w:szCs w:val="20"/>
                <w:shd w:val="clear" w:color="auto" w:fill="FFFFFF"/>
              </w:rPr>
              <w:t>AE = 365 × E</w:t>
            </w:r>
            <w:r w:rsidRPr="009932D0">
              <w:rPr>
                <w:rStyle w:val="subscript"/>
                <w:rFonts w:eastAsia="Arial Unicode MS"/>
                <w:color w:val="000000" w:themeColor="text1"/>
                <w:sz w:val="20"/>
                <w:szCs w:val="20"/>
                <w:vertAlign w:val="subscript"/>
              </w:rPr>
              <w:t>zilnic</w:t>
            </w:r>
            <w:r w:rsidRPr="009932D0">
              <w:rPr>
                <w:rFonts w:eastAsia="Arial Unicode MS"/>
                <w:color w:val="000000" w:themeColor="text1"/>
                <w:sz w:val="20"/>
                <w:szCs w:val="20"/>
                <w:shd w:val="clear" w:color="auto" w:fill="FFFFFF"/>
              </w:rPr>
              <w:t>/L + E</w:t>
            </w:r>
            <w:r w:rsidRPr="009932D0">
              <w:rPr>
                <w:rStyle w:val="subscript"/>
                <w:rFonts w:eastAsia="Arial Unicode MS"/>
                <w:color w:val="000000" w:themeColor="text1"/>
                <w:sz w:val="20"/>
                <w:szCs w:val="20"/>
                <w:vertAlign w:val="subscript"/>
              </w:rPr>
              <w:t>aux</w:t>
            </w:r>
          </w:p>
          <w:p w14:paraId="34E33801" w14:textId="77777777" w:rsidR="00E056F6" w:rsidRPr="000D630A" w:rsidRDefault="00E056F6" w:rsidP="000D630A">
            <w:pPr>
              <w:jc w:val="both"/>
              <w:rPr>
                <w:rFonts w:eastAsia="Arial Unicode MS"/>
                <w:color w:val="000000" w:themeColor="text1"/>
                <w:sz w:val="20"/>
                <w:szCs w:val="20"/>
                <w:shd w:val="clear" w:color="auto" w:fill="FFFFFF"/>
              </w:rPr>
            </w:pPr>
            <w:r w:rsidRPr="000D630A">
              <w:rPr>
                <w:rFonts w:eastAsia="Arial Unicode MS"/>
                <w:color w:val="000000" w:themeColor="text1"/>
                <w:sz w:val="20"/>
                <w:szCs w:val="20"/>
                <w:shd w:val="clear" w:color="auto" w:fill="FFFFFF"/>
              </w:rPr>
              <w:t>Unde</w:t>
            </w:r>
          </w:p>
          <w:p w14:paraId="0BE85CA0" w14:textId="77777777" w:rsidR="00E056F6" w:rsidRPr="00B477A7" w:rsidRDefault="00E056F6"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factorul de încărcare L = 0,9 pentru aparatele frigorifice prevăzute doar cu compartimente pentru alimente congelate și L = 1,0 pentru toate celelalte aparate și</w:t>
            </w:r>
          </w:p>
          <w:p w14:paraId="6C362CEE" w14:textId="01BBE98B" w:rsidR="00E056F6" w:rsidRPr="00B477A7" w:rsidRDefault="00E056F6"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zilnic</w:t>
            </w:r>
            <w:r w:rsidRPr="00B477A7">
              <w:rPr>
                <w:rFonts w:eastAsia="Arial Unicode MS"/>
                <w:color w:val="000000" w:themeColor="text1"/>
                <w:sz w:val="20"/>
                <w:szCs w:val="20"/>
                <w:shd w:val="clear" w:color="auto" w:fill="FFFFFF"/>
                <w:lang w:val="pt-BR"/>
              </w:rPr>
              <w:t>, exprimat în kWh/24 h și rotunjit la trei zecimale, calculat pornind de la</w:t>
            </w:r>
            <w:r w:rsidR="000D630A"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T</w:t>
            </w:r>
            <w:r w:rsidR="000D630A"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la o temperatură ambiantă de 16 °C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16</w:t>
            </w:r>
            <w:r w:rsidR="000D630A"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 și la o temperatură ambiantă de 32 °C</w:t>
            </w:r>
            <w:r w:rsidR="000D630A"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32</w:t>
            </w:r>
            <w:r w:rsidR="000D630A"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 după cum urmează:</w:t>
            </w:r>
          </w:p>
          <w:p w14:paraId="75669940" w14:textId="0DE40051" w:rsidR="00E056F6" w:rsidRPr="00B477A7" w:rsidRDefault="00E056F6" w:rsidP="000D630A">
            <w:pPr>
              <w:pStyle w:val="ListParagraph"/>
              <w:ind w:left="1080"/>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zilnic</w:t>
            </w:r>
            <w:r w:rsidR="000D630A" w:rsidRPr="000D630A">
              <w:rPr>
                <w:rStyle w:val="apple-converted-space"/>
                <w:rFonts w:eastAsia="Arial Unicode MS"/>
                <w:i/>
                <w:iCs/>
                <w:color w:val="000000" w:themeColor="text1"/>
                <w:sz w:val="20"/>
                <w:szCs w:val="20"/>
                <w:lang w:val="ro-RO"/>
              </w:rPr>
              <w:t xml:space="preserve"> </w:t>
            </w:r>
            <w:r w:rsidRPr="00B477A7">
              <w:rPr>
                <w:rFonts w:eastAsia="Arial Unicode MS"/>
                <w:color w:val="000000" w:themeColor="text1"/>
                <w:sz w:val="20"/>
                <w:szCs w:val="20"/>
                <w:shd w:val="clear" w:color="auto" w:fill="FFFFFF"/>
                <w:lang w:val="pt-BR"/>
              </w:rPr>
              <w:t>= 0,5 ×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16</w:t>
            </w:r>
            <w:r w:rsidR="000D630A" w:rsidRPr="000D630A">
              <w:rPr>
                <w:rStyle w:val="apple-converted-space"/>
                <w:rFonts w:eastAsia="Arial Unicode MS"/>
                <w:i/>
                <w:iCs/>
                <w:color w:val="000000" w:themeColor="text1"/>
                <w:sz w:val="20"/>
                <w:szCs w:val="20"/>
                <w:lang w:val="ro-RO"/>
              </w:rPr>
              <w:t xml:space="preserve"> </w:t>
            </w:r>
            <w:r w:rsidRPr="00B477A7">
              <w:rPr>
                <w:rFonts w:eastAsia="Arial Unicode MS"/>
                <w:color w:val="000000" w:themeColor="text1"/>
                <w:sz w:val="20"/>
                <w:szCs w:val="20"/>
                <w:shd w:val="clear" w:color="auto" w:fill="FFFFFF"/>
                <w:lang w:val="pt-BR"/>
              </w:rPr>
              <w:t>+</w:t>
            </w:r>
            <w:r w:rsidR="000D630A" w:rsidRPr="000D630A">
              <w:rPr>
                <w:rStyle w:val="apple-converted-space"/>
                <w:rFonts w:eastAsia="Arial Unicode MS"/>
                <w:color w:val="000000" w:themeColor="text1"/>
                <w:sz w:val="20"/>
                <w:szCs w:val="20"/>
                <w:shd w:val="clear" w:color="auto" w:fill="FFFFFF"/>
                <w:lang w:val="ro-RO"/>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32</w:t>
            </w:r>
            <w:r w:rsidRPr="00B477A7">
              <w:rPr>
                <w:rFonts w:eastAsia="Arial Unicode MS"/>
                <w:color w:val="000000" w:themeColor="text1"/>
                <w:sz w:val="20"/>
                <w:szCs w:val="20"/>
                <w:shd w:val="clear" w:color="auto" w:fill="FFFFFF"/>
                <w:lang w:val="pt-BR"/>
              </w:rPr>
              <w:t>)</w:t>
            </w:r>
          </w:p>
          <w:p w14:paraId="7C121093" w14:textId="6F1D5860" w:rsidR="00E056F6" w:rsidRPr="00B477A7" w:rsidRDefault="00E056F6" w:rsidP="000D630A">
            <w:pPr>
              <w:pStyle w:val="ListParagraph"/>
              <w:ind w:left="108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unde</w:t>
            </w:r>
            <w:r w:rsidR="000D630A" w:rsidRPr="000D630A">
              <w:rPr>
                <w:rStyle w:val="apple-converted-space"/>
                <w:rFonts w:eastAsia="Arial Unicode MS"/>
                <w:color w:val="000000" w:themeColor="text1"/>
                <w:sz w:val="20"/>
                <w:szCs w:val="20"/>
                <w:shd w:val="clear" w:color="auto" w:fill="FFFFFF"/>
                <w:lang w:val="ro-RO"/>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16</w:t>
            </w:r>
            <w:r w:rsidR="000D630A" w:rsidRPr="00B477A7">
              <w:rPr>
                <w:rStyle w:val="apple-converted-space"/>
                <w:rFonts w:eastAsia="Arial Unicode MS"/>
                <w:color w:val="000000" w:themeColor="text1"/>
                <w:lang w:val="pt-BR"/>
              </w:rPr>
              <w:t xml:space="preserve"> </w:t>
            </w:r>
            <w:r w:rsidRPr="00B477A7">
              <w:rPr>
                <w:rFonts w:eastAsia="Arial Unicode MS"/>
                <w:color w:val="000000" w:themeColor="text1"/>
                <w:sz w:val="20"/>
                <w:szCs w:val="20"/>
                <w:shd w:val="clear" w:color="auto" w:fill="FFFFFF"/>
                <w:lang w:val="pt-BR"/>
              </w:rPr>
              <w:t>și</w:t>
            </w:r>
            <w:r w:rsidR="000D630A"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32</w:t>
            </w:r>
            <w:r w:rsidR="000D630A"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sunt derivate prin interpolarea încercării privind consumul de energie la temperaturile-țintă prevăzute în tabelul 3.</w:t>
            </w:r>
          </w:p>
          <w:p w14:paraId="5C12DFFF" w14:textId="77777777" w:rsidR="00E056F6" w:rsidRPr="00B477A7" w:rsidRDefault="00E056F6" w:rsidP="007F64C8">
            <w:pPr>
              <w:pStyle w:val="ListParagraph"/>
              <w:numPr>
                <w:ilvl w:val="0"/>
                <w:numId w:val="26"/>
              </w:numPr>
              <w:ind w:left="697"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aparatele frigorifice cu nivel redus de zgomot:</w:t>
            </w:r>
          </w:p>
          <w:p w14:paraId="5B281892" w14:textId="77777777" w:rsidR="00E056F6" w:rsidRPr="00B477A7" w:rsidRDefault="00E056F6" w:rsidP="000D630A">
            <w:pPr>
              <w:pStyle w:val="ListParagraph"/>
              <w:ind w:left="108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Consumul de energie se determină astfel cum se prevede la punctul 3 litera (a), însă la o </w:t>
            </w:r>
            <w:r w:rsidRPr="00B477A7">
              <w:rPr>
                <w:rFonts w:eastAsia="Arial Unicode MS"/>
                <w:color w:val="000000" w:themeColor="text1"/>
                <w:sz w:val="20"/>
                <w:szCs w:val="20"/>
                <w:shd w:val="clear" w:color="auto" w:fill="FFFFFF"/>
                <w:lang w:val="pt-BR"/>
              </w:rPr>
              <w:lastRenderedPageBreak/>
              <w:t>temperatură ambiantă de 25 °C și nu la 16 °C și la 32 °C.</w:t>
            </w:r>
          </w:p>
          <w:p w14:paraId="2C437833" w14:textId="72AB2772" w:rsidR="00E056F6" w:rsidRPr="00B477A7" w:rsidRDefault="00E056F6" w:rsidP="000D630A">
            <w:pPr>
              <w:pStyle w:val="ListParagraph"/>
              <w:ind w:left="1080"/>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zilnic</w:t>
            </w:r>
            <w:r w:rsidRPr="00B477A7">
              <w:rPr>
                <w:rFonts w:eastAsia="Arial Unicode MS"/>
                <w:color w:val="000000" w:themeColor="text1"/>
                <w:sz w:val="20"/>
                <w:szCs w:val="20"/>
                <w:shd w:val="clear" w:color="auto" w:fill="FFFFFF"/>
                <w:lang w:val="pt-BR"/>
              </w:rPr>
              <w:t>, exprimat în kWh/24 h și rotunjit la trei zecimale pentru calcularea</w:t>
            </w:r>
            <w:r w:rsidR="000D630A" w:rsidRPr="000D630A">
              <w:rPr>
                <w:rStyle w:val="apple-converted-space"/>
                <w:rFonts w:eastAsia="Arial Unicode MS"/>
                <w:color w:val="000000" w:themeColor="text1"/>
                <w:sz w:val="20"/>
                <w:szCs w:val="20"/>
                <w:shd w:val="clear" w:color="auto" w:fill="FFFFFF"/>
                <w:lang w:val="ro-RO"/>
              </w:rPr>
              <w:t xml:space="preserve"> </w:t>
            </w:r>
            <w:r w:rsidRPr="00B477A7">
              <w:rPr>
                <w:rStyle w:val="italics"/>
                <w:rFonts w:eastAsia="Arial Unicode MS"/>
                <w:i/>
                <w:iCs/>
                <w:color w:val="000000" w:themeColor="text1"/>
                <w:sz w:val="20"/>
                <w:szCs w:val="20"/>
                <w:lang w:val="pt-BR"/>
              </w:rPr>
              <w:t>AE</w:t>
            </w:r>
            <w:r w:rsidR="000D630A"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este după cum urmează:</w:t>
            </w:r>
          </w:p>
          <w:p w14:paraId="33670A3B" w14:textId="2EA5A64B" w:rsidR="00E056F6" w:rsidRPr="00B477A7" w:rsidRDefault="00E056F6" w:rsidP="000D630A">
            <w:pPr>
              <w:pStyle w:val="ListParagraph"/>
              <w:ind w:left="1080"/>
              <w:jc w:val="both"/>
              <w:rPr>
                <w:rStyle w:val="subscript"/>
                <w:rFonts w:eastAsia="Arial Unicode MS"/>
                <w:i/>
                <w:iCs/>
                <w:color w:val="000000" w:themeColor="text1"/>
                <w:sz w:val="20"/>
                <w:szCs w:val="20"/>
                <w:vertAlign w:val="subscript"/>
                <w:lang w:val="pt-BR"/>
              </w:rPr>
            </w:pP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zilnic</w:t>
            </w:r>
            <w:r w:rsidR="000D630A" w:rsidRPr="000D630A">
              <w:rPr>
                <w:rStyle w:val="apple-converted-space"/>
                <w:rFonts w:eastAsia="Arial Unicode MS"/>
                <w:i/>
                <w:iCs/>
                <w:color w:val="000000" w:themeColor="text1"/>
                <w:sz w:val="20"/>
                <w:szCs w:val="20"/>
                <w:lang w:val="ro-RO"/>
              </w:rPr>
              <w:t xml:space="preserve"> </w:t>
            </w:r>
            <w:r w:rsidRPr="00B477A7">
              <w:rPr>
                <w:rFonts w:eastAsia="Arial Unicode MS"/>
                <w:color w:val="000000" w:themeColor="text1"/>
                <w:sz w:val="20"/>
                <w:szCs w:val="20"/>
                <w:shd w:val="clear" w:color="auto" w:fill="FFFFFF"/>
                <w:lang w:val="pt-BR"/>
              </w:rPr>
              <w:t>=</w:t>
            </w:r>
            <w:r w:rsidR="000D630A" w:rsidRPr="000D630A">
              <w:rPr>
                <w:rStyle w:val="apple-converted-space"/>
                <w:rFonts w:eastAsia="Arial Unicode MS"/>
                <w:color w:val="000000" w:themeColor="text1"/>
                <w:sz w:val="20"/>
                <w:szCs w:val="20"/>
                <w:shd w:val="clear" w:color="auto" w:fill="FFFFFF"/>
                <w:lang w:val="ro-RO"/>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25</w:t>
            </w:r>
          </w:p>
          <w:p w14:paraId="13003AC6" w14:textId="008F48E2" w:rsidR="00E056F6" w:rsidRPr="00B477A7" w:rsidRDefault="00E056F6" w:rsidP="000D630A">
            <w:pPr>
              <w:pStyle w:val="ListParagraph"/>
              <w:ind w:left="108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unde</w:t>
            </w:r>
            <w:r w:rsidR="000D630A" w:rsidRPr="000D630A">
              <w:rPr>
                <w:rStyle w:val="apple-converted-space"/>
                <w:rFonts w:eastAsia="Arial Unicode MS"/>
                <w:color w:val="000000" w:themeColor="text1"/>
                <w:sz w:val="20"/>
                <w:szCs w:val="20"/>
                <w:shd w:val="clear" w:color="auto" w:fill="FFFFFF"/>
                <w:lang w:val="ro-RO"/>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25</w:t>
            </w:r>
            <w:r w:rsidR="000D630A"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este</w:t>
            </w:r>
            <w:r w:rsidR="000D630A"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T</w:t>
            </w:r>
            <w:r w:rsidR="000D630A" w:rsidRPr="00B477A7">
              <w:rPr>
                <w:rStyle w:val="apple-converted-space"/>
                <w:rFonts w:eastAsia="Arial Unicode MS"/>
                <w:color w:val="000000" w:themeColor="text1"/>
                <w:lang w:val="pt-BR"/>
              </w:rPr>
              <w:t xml:space="preserve"> </w:t>
            </w:r>
            <w:r w:rsidRPr="00B477A7">
              <w:rPr>
                <w:rFonts w:eastAsia="Arial Unicode MS"/>
                <w:color w:val="000000" w:themeColor="text1"/>
                <w:sz w:val="20"/>
                <w:szCs w:val="20"/>
                <w:shd w:val="clear" w:color="auto" w:fill="FFFFFF"/>
                <w:lang w:val="pt-BR"/>
              </w:rPr>
              <w:t>la o temperatură ambiantă de 25 °C și derivat prin interpolarea încercărilor privind consumul de energie la temperaturile-țintă enumerate în tabelul 3.</w:t>
            </w:r>
          </w:p>
          <w:p w14:paraId="0ADB8065" w14:textId="77777777" w:rsidR="00E056F6" w:rsidRPr="00B477A7" w:rsidRDefault="00E056F6" w:rsidP="007F64C8">
            <w:pPr>
              <w:pStyle w:val="ListParagraph"/>
              <w:numPr>
                <w:ilvl w:val="0"/>
                <w:numId w:val="22"/>
              </w:numPr>
              <w:rPr>
                <w:rFonts w:eastAsia="Arial Unicode MS"/>
                <w:color w:val="333333"/>
                <w:sz w:val="20"/>
                <w:szCs w:val="20"/>
                <w:shd w:val="clear" w:color="auto" w:fill="FFFFFF"/>
                <w:lang w:val="pt-BR"/>
              </w:rPr>
            </w:pPr>
            <w:r w:rsidRPr="00B477A7">
              <w:rPr>
                <w:rFonts w:eastAsia="Arial Unicode MS"/>
                <w:b/>
                <w:bCs/>
                <w:color w:val="333333"/>
                <w:sz w:val="20"/>
                <w:szCs w:val="20"/>
                <w:shd w:val="clear" w:color="auto" w:fill="FFFFFF"/>
                <w:lang w:val="pt-BR"/>
              </w:rPr>
              <w:t>Determinarea consumului anual standard de energie (</w:t>
            </w:r>
            <w:r w:rsidRPr="00B477A7">
              <w:rPr>
                <w:rStyle w:val="italics"/>
                <w:rFonts w:eastAsia="Arial Unicode MS"/>
                <w:b/>
                <w:bCs/>
                <w:i/>
                <w:iCs/>
                <w:color w:val="333333"/>
                <w:sz w:val="20"/>
                <w:szCs w:val="20"/>
                <w:lang w:val="pt-BR"/>
              </w:rPr>
              <w:t>SAE</w:t>
            </w:r>
            <w:r w:rsidRPr="00B477A7">
              <w:rPr>
                <w:rFonts w:eastAsia="Arial Unicode MS"/>
                <w:b/>
                <w:bCs/>
                <w:color w:val="333333"/>
                <w:sz w:val="20"/>
                <w:szCs w:val="20"/>
                <w:shd w:val="clear" w:color="auto" w:fill="FFFFFF"/>
                <w:lang w:val="pt-BR"/>
              </w:rPr>
              <w:t>):</w:t>
            </w:r>
          </w:p>
          <w:p w14:paraId="21D95A97" w14:textId="77777777" w:rsidR="00E056F6" w:rsidRDefault="00E056F6" w:rsidP="007F64C8">
            <w:pPr>
              <w:pStyle w:val="ListParagraph"/>
              <w:numPr>
                <w:ilvl w:val="0"/>
                <w:numId w:val="27"/>
              </w:numPr>
              <w:jc w:val="both"/>
              <w:rPr>
                <w:rFonts w:eastAsia="Arial Unicode MS"/>
                <w:color w:val="333333"/>
                <w:sz w:val="20"/>
                <w:szCs w:val="20"/>
                <w:shd w:val="clear" w:color="auto" w:fill="FFFFFF"/>
              </w:rPr>
            </w:pPr>
            <w:r w:rsidRPr="00E056F6">
              <w:rPr>
                <w:rFonts w:eastAsia="Arial Unicode MS"/>
                <w:color w:val="333333"/>
                <w:sz w:val="20"/>
                <w:szCs w:val="20"/>
                <w:shd w:val="clear" w:color="auto" w:fill="FFFFFF"/>
              </w:rPr>
              <w:t>Pentru toate aparatele frigorifice:</w:t>
            </w:r>
          </w:p>
          <w:p w14:paraId="2A7519AA" w14:textId="77777777" w:rsidR="00E056F6" w:rsidRPr="00B477A7" w:rsidRDefault="00E056F6" w:rsidP="000D630A">
            <w:pPr>
              <w:pStyle w:val="ListParagraph"/>
              <w:ind w:left="1080"/>
              <w:jc w:val="both"/>
              <w:rPr>
                <w:rFonts w:eastAsia="Arial Unicode MS"/>
                <w:color w:val="333333"/>
                <w:sz w:val="20"/>
                <w:szCs w:val="20"/>
                <w:shd w:val="clear" w:color="auto" w:fill="FFFFFF"/>
                <w:lang w:val="pt-BR"/>
              </w:rPr>
            </w:pPr>
            <w:r w:rsidRPr="00B477A7">
              <w:rPr>
                <w:rStyle w:val="italics"/>
                <w:rFonts w:eastAsia="Arial Unicode MS"/>
                <w:i/>
                <w:iCs/>
                <w:color w:val="333333"/>
                <w:sz w:val="20"/>
                <w:szCs w:val="20"/>
                <w:lang w:val="pt-BR"/>
              </w:rPr>
              <w:t>SAE</w:t>
            </w:r>
            <w:r w:rsidRPr="00B477A7">
              <w:rPr>
                <w:rFonts w:eastAsia="Arial Unicode MS"/>
                <w:color w:val="333333"/>
                <w:sz w:val="20"/>
                <w:szCs w:val="20"/>
                <w:shd w:val="clear" w:color="auto" w:fill="FFFFFF"/>
                <w:lang w:val="pt-BR"/>
              </w:rPr>
              <w:t>, exprimat în kWh/a și rotunjit la două zecimale, se calculează după cum urmează:</w:t>
            </w:r>
          </w:p>
          <w:p w14:paraId="69665B2F" w14:textId="77777777" w:rsidR="00E056F6" w:rsidRPr="00E056F6" w:rsidRDefault="00E056F6" w:rsidP="00E056F6">
            <w:pPr>
              <w:rPr>
                <w:rFonts w:eastAsia="Arial Unicode MS"/>
                <w:color w:val="333333"/>
                <w:sz w:val="20"/>
                <w:szCs w:val="20"/>
                <w:shd w:val="clear" w:color="auto" w:fill="FFFFFF"/>
              </w:rPr>
            </w:pPr>
            <w:r>
              <w:fldChar w:fldCharType="begin"/>
            </w:r>
            <w:r>
              <w:instrText xml:space="preserve"> INCLUDEPICTURE "/Users/zamfirdaria/Library/Group Containers/UBF8T346G9.ms/WebArchiveCopyPasteTempFiles/com.microsoft.Word/Z" \* MERGEFORMATINET </w:instrText>
            </w:r>
            <w:r>
              <w:fldChar w:fldCharType="separate"/>
            </w:r>
            <w:r>
              <w:rPr>
                <w:noProof/>
                <w:lang w:val="en-GB" w:eastAsia="en-GB"/>
              </w:rPr>
              <w:drawing>
                <wp:inline distT="0" distB="0" distL="0" distR="0" wp14:anchorId="509768E0" wp14:editId="5B9F36CF">
                  <wp:extent cx="3010535" cy="368300"/>
                  <wp:effectExtent l="0" t="0" r="0" b="0"/>
                  <wp:docPr id="1318269516"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010535" cy="368300"/>
                          </a:xfrm>
                          <a:prstGeom prst="rect">
                            <a:avLst/>
                          </a:prstGeom>
                          <a:noFill/>
                          <a:ln>
                            <a:noFill/>
                          </a:ln>
                        </pic:spPr>
                      </pic:pic>
                    </a:graphicData>
                  </a:graphic>
                </wp:inline>
              </w:drawing>
            </w:r>
            <w:r>
              <w:fldChar w:fldCharType="end"/>
            </w:r>
          </w:p>
          <w:p w14:paraId="16C4FE68" w14:textId="77777777" w:rsidR="00E056F6" w:rsidRDefault="00E056F6" w:rsidP="00E056F6">
            <w:pPr>
              <w:pStyle w:val="ListParagraph"/>
              <w:ind w:left="1080"/>
              <w:rPr>
                <w:rFonts w:eastAsia="Arial Unicode MS"/>
                <w:color w:val="333333"/>
                <w:sz w:val="20"/>
                <w:szCs w:val="20"/>
                <w:shd w:val="clear" w:color="auto" w:fill="FFFFFF"/>
              </w:rPr>
            </w:pPr>
            <w:r w:rsidRPr="00E056F6">
              <w:rPr>
                <w:rFonts w:eastAsia="Arial Unicode MS"/>
                <w:color w:val="333333"/>
                <w:sz w:val="20"/>
                <w:szCs w:val="20"/>
                <w:shd w:val="clear" w:color="auto" w:fill="FFFFFF"/>
              </w:rPr>
              <w:t>Unde</w:t>
            </w:r>
          </w:p>
          <w:p w14:paraId="1E609794" w14:textId="77777777" w:rsidR="00E056F6" w:rsidRPr="00B477A7" w:rsidRDefault="00E056F6"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 este indicele numeric pentru un tip de compartiment cuprins între 1 și n, iar n este numărul total de tipuri de compartimente;</w:t>
            </w:r>
          </w:p>
          <w:p w14:paraId="7AA3BA4A" w14:textId="0127F8C2" w:rsidR="00E056F6" w:rsidRPr="00B477A7" w:rsidRDefault="00E056F6"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w:t>
            </w:r>
            <w:r w:rsidRPr="00B477A7">
              <w:rPr>
                <w:rStyle w:val="subscript"/>
                <w:rFonts w:eastAsia="Arial Unicode MS"/>
                <w:i/>
                <w:iCs/>
                <w:color w:val="000000" w:themeColor="text1"/>
                <w:sz w:val="20"/>
                <w:szCs w:val="20"/>
                <w:vertAlign w:val="subscript"/>
                <w:lang w:val="pt-BR"/>
              </w:rPr>
              <w:t>c</w:t>
            </w:r>
            <w:r w:rsidR="000D630A"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 exprimat în dm</w:t>
            </w:r>
            <w:r w:rsidRPr="00B477A7">
              <w:rPr>
                <w:rStyle w:val="superscript"/>
                <w:rFonts w:eastAsia="Arial Unicode MS"/>
                <w:color w:val="000000" w:themeColor="text1"/>
                <w:sz w:val="20"/>
                <w:szCs w:val="20"/>
                <w:vertAlign w:val="superscript"/>
                <w:lang w:val="pt-BR"/>
              </w:rPr>
              <w:t>3</w:t>
            </w:r>
            <w:r w:rsidR="000D630A" w:rsidRPr="000D630A">
              <w:rPr>
                <w:rStyle w:val="apple-converted-space"/>
                <w:rFonts w:eastAsia="Arial Unicode MS"/>
                <w:color w:val="000000" w:themeColor="text1"/>
                <w:sz w:val="20"/>
                <w:szCs w:val="20"/>
                <w:shd w:val="clear" w:color="auto" w:fill="FFFFFF"/>
                <w:lang w:val="ro-RO"/>
              </w:rPr>
              <w:t xml:space="preserve"> </w:t>
            </w:r>
            <w:r w:rsidRPr="00B477A7">
              <w:rPr>
                <w:rFonts w:eastAsia="Arial Unicode MS"/>
                <w:color w:val="000000" w:themeColor="text1"/>
                <w:sz w:val="20"/>
                <w:szCs w:val="20"/>
                <w:shd w:val="clear" w:color="auto" w:fill="FFFFFF"/>
                <w:lang w:val="pt-BR"/>
              </w:rPr>
              <w:t>sau în litri și rotunjit la prima zecimală, este volumul compartimentului;</w:t>
            </w:r>
          </w:p>
          <w:p w14:paraId="762EAB8E" w14:textId="70379AFA" w:rsidR="00E056F6" w:rsidRPr="00B477A7" w:rsidRDefault="00E056F6" w:rsidP="007F64C8">
            <w:pPr>
              <w:pStyle w:val="ListParagraph"/>
              <w:numPr>
                <w:ilvl w:val="0"/>
                <w:numId w:val="18"/>
              </w:numPr>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w:t>
            </w:r>
            <w:r w:rsidR="000D630A"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(exprimat în dm</w:t>
            </w:r>
            <w:r w:rsidRPr="00B477A7">
              <w:rPr>
                <w:rStyle w:val="superscript"/>
                <w:rFonts w:eastAsia="Arial Unicode MS"/>
                <w:color w:val="000000" w:themeColor="text1"/>
                <w:sz w:val="20"/>
                <w:szCs w:val="20"/>
                <w:vertAlign w:val="superscript"/>
                <w:lang w:val="pt-BR"/>
              </w:rPr>
              <w:t>3</w:t>
            </w:r>
            <w:r w:rsidR="000D630A" w:rsidRPr="000D630A">
              <w:rPr>
                <w:rStyle w:val="apple-converted-space"/>
                <w:rFonts w:eastAsia="Arial Unicode MS"/>
                <w:color w:val="000000" w:themeColor="text1"/>
                <w:sz w:val="20"/>
                <w:szCs w:val="20"/>
                <w:shd w:val="clear" w:color="auto" w:fill="FFFFFF"/>
                <w:lang w:val="ro-RO"/>
              </w:rPr>
              <w:t xml:space="preserve"> </w:t>
            </w:r>
            <w:r w:rsidRPr="00B477A7">
              <w:rPr>
                <w:rFonts w:eastAsia="Arial Unicode MS"/>
                <w:color w:val="000000" w:themeColor="text1"/>
                <w:sz w:val="20"/>
                <w:szCs w:val="20"/>
                <w:shd w:val="clear" w:color="auto" w:fill="FFFFFF"/>
                <w:lang w:val="pt-BR"/>
              </w:rPr>
              <w:t>sau în litri și rotunjit la cel mai apropiat număr întreg) este volumul total cu</w:t>
            </w:r>
          </w:p>
          <w:p w14:paraId="77785E65" w14:textId="77777777" w:rsidR="00E056F6" w:rsidRPr="00E056F6" w:rsidRDefault="00E056F6" w:rsidP="00E056F6">
            <w:pPr>
              <w:ind w:left="720"/>
              <w:rPr>
                <w:rFonts w:eastAsia="Arial Unicode MS"/>
                <w:color w:val="333333"/>
                <w:sz w:val="20"/>
                <w:szCs w:val="20"/>
                <w:shd w:val="clear" w:color="auto" w:fill="FFFFFF"/>
              </w:rPr>
            </w:pPr>
            <w:r>
              <w:fldChar w:fldCharType="begin"/>
            </w:r>
            <w:r>
              <w:instrText xml:space="preserve"> INCLUDEPICTURE "/Users/zamfirdaria/Library/Group Containers/UBF8T346G9.ms/WebArchiveCopyPasteTempFiles/com.microsoft.Word/9k=" \* MERGEFORMATINET </w:instrText>
            </w:r>
            <w:r>
              <w:fldChar w:fldCharType="separate"/>
            </w:r>
            <w:r>
              <w:rPr>
                <w:noProof/>
                <w:lang w:val="en-GB" w:eastAsia="en-GB"/>
              </w:rPr>
              <w:drawing>
                <wp:inline distT="0" distB="0" distL="0" distR="0" wp14:anchorId="06069073" wp14:editId="44E038CF">
                  <wp:extent cx="1107440" cy="565785"/>
                  <wp:effectExtent l="0" t="0" r="0" b="5715"/>
                  <wp:docPr id="1789441687"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14790" cy="569540"/>
                          </a:xfrm>
                          <a:prstGeom prst="rect">
                            <a:avLst/>
                          </a:prstGeom>
                          <a:noFill/>
                          <a:ln>
                            <a:noFill/>
                          </a:ln>
                        </pic:spPr>
                      </pic:pic>
                    </a:graphicData>
                  </a:graphic>
                </wp:inline>
              </w:drawing>
            </w:r>
            <w:r>
              <w:fldChar w:fldCharType="end"/>
            </w:r>
          </w:p>
          <w:p w14:paraId="5FCA339D" w14:textId="77777777" w:rsidR="00E056F6" w:rsidRDefault="00E056F6">
            <w:pPr>
              <w:jc w:val="both"/>
              <w:rPr>
                <w:rFonts w:eastAsia="Arial Unicode MS"/>
                <w:sz w:val="20"/>
                <w:szCs w:val="20"/>
                <w:shd w:val="clear" w:color="auto" w:fill="FFFFFF"/>
              </w:rPr>
            </w:pPr>
            <w:r>
              <w:rPr>
                <w:rFonts w:eastAsia="Arial Unicode MS"/>
                <w:sz w:val="20"/>
                <w:szCs w:val="20"/>
                <w:shd w:val="clear" w:color="auto" w:fill="FFFFFF"/>
              </w:rPr>
              <w:t>;</w:t>
            </w:r>
          </w:p>
          <w:p w14:paraId="6B2AEFAA" w14:textId="482ED826" w:rsidR="00E056F6" w:rsidRPr="000D630A" w:rsidRDefault="00E056F6" w:rsidP="007F64C8">
            <w:pPr>
              <w:pStyle w:val="ListParagraph"/>
              <w:numPr>
                <w:ilvl w:val="0"/>
                <w:numId w:val="18"/>
              </w:numPr>
              <w:jc w:val="both"/>
              <w:rPr>
                <w:rFonts w:eastAsia="Arial Unicode MS"/>
                <w:sz w:val="20"/>
                <w:szCs w:val="20"/>
                <w:shd w:val="clear" w:color="auto" w:fill="FFFFFF"/>
                <w:lang w:val="en-US"/>
              </w:rPr>
            </w:pPr>
            <w:proofErr w:type="spellStart"/>
            <w:r w:rsidRPr="000D630A">
              <w:rPr>
                <w:rStyle w:val="italics"/>
                <w:rFonts w:eastAsia="Arial Unicode MS"/>
                <w:i/>
                <w:iCs/>
                <w:color w:val="333333"/>
                <w:sz w:val="20"/>
                <w:szCs w:val="20"/>
                <w:lang w:val="en-US"/>
              </w:rPr>
              <w:t>r</w:t>
            </w:r>
            <w:r w:rsidRPr="000D630A">
              <w:rPr>
                <w:rStyle w:val="subscript"/>
                <w:rFonts w:eastAsia="Arial Unicode MS"/>
                <w:i/>
                <w:iCs/>
                <w:color w:val="333333"/>
                <w:sz w:val="20"/>
                <w:szCs w:val="20"/>
                <w:vertAlign w:val="subscript"/>
                <w:lang w:val="en-US"/>
              </w:rPr>
              <w:t>c</w:t>
            </w:r>
            <w:proofErr w:type="spellEnd"/>
            <w:r w:rsidRPr="000D630A">
              <w:rPr>
                <w:rStyle w:val="italics"/>
                <w:rFonts w:eastAsia="Arial Unicode MS"/>
                <w:i/>
                <w:iCs/>
                <w:color w:val="333333"/>
                <w:sz w:val="20"/>
                <w:szCs w:val="20"/>
                <w:lang w:val="en-US"/>
              </w:rPr>
              <w:t>, N</w:t>
            </w:r>
            <w:r w:rsidRPr="000D630A">
              <w:rPr>
                <w:rStyle w:val="subscript"/>
                <w:rFonts w:eastAsia="Arial Unicode MS"/>
                <w:i/>
                <w:iCs/>
                <w:color w:val="333333"/>
                <w:sz w:val="20"/>
                <w:szCs w:val="20"/>
                <w:vertAlign w:val="subscript"/>
                <w:lang w:val="en-US"/>
              </w:rPr>
              <w:t>c</w:t>
            </w:r>
            <w:r w:rsidRPr="000D630A">
              <w:rPr>
                <w:rStyle w:val="italics"/>
                <w:rFonts w:eastAsia="Arial Unicode MS"/>
                <w:i/>
                <w:iCs/>
                <w:color w:val="333333"/>
                <w:sz w:val="20"/>
                <w:szCs w:val="20"/>
                <w:lang w:val="en-US"/>
              </w:rPr>
              <w:t>, M</w:t>
            </w:r>
            <w:r w:rsidRPr="000D630A">
              <w:rPr>
                <w:rStyle w:val="subscript"/>
                <w:rFonts w:eastAsia="Arial Unicode MS"/>
                <w:i/>
                <w:iCs/>
                <w:color w:val="333333"/>
                <w:sz w:val="20"/>
                <w:szCs w:val="20"/>
                <w:vertAlign w:val="subscript"/>
                <w:lang w:val="en-US"/>
              </w:rPr>
              <w:t>c</w:t>
            </w:r>
            <w:r w:rsidR="000D630A">
              <w:rPr>
                <w:rStyle w:val="apple-converted-space"/>
                <w:rFonts w:eastAsia="Arial Unicode MS"/>
                <w:lang w:val="ro-RO"/>
              </w:rPr>
              <w:t xml:space="preserve"> </w:t>
            </w:r>
            <w:proofErr w:type="spellStart"/>
            <w:r w:rsidRPr="000D630A">
              <w:rPr>
                <w:rFonts w:eastAsia="Arial Unicode MS"/>
                <w:color w:val="333333"/>
                <w:sz w:val="20"/>
                <w:szCs w:val="20"/>
                <w:shd w:val="clear" w:color="auto" w:fill="FFFFFF"/>
                <w:lang w:val="en-US"/>
              </w:rPr>
              <w:t>și</w:t>
            </w:r>
            <w:proofErr w:type="spellEnd"/>
            <w:r w:rsidR="000D630A">
              <w:rPr>
                <w:rStyle w:val="apple-converted-space"/>
                <w:rFonts w:eastAsia="Arial Unicode MS"/>
                <w:color w:val="333333"/>
                <w:sz w:val="20"/>
                <w:szCs w:val="20"/>
                <w:shd w:val="clear" w:color="auto" w:fill="FFFFFF"/>
                <w:lang w:val="en-US"/>
              </w:rPr>
              <w:t xml:space="preserve"> </w:t>
            </w:r>
            <w:r w:rsidRPr="000D630A">
              <w:rPr>
                <w:rStyle w:val="italics"/>
                <w:rFonts w:eastAsia="Arial Unicode MS"/>
                <w:i/>
                <w:iCs/>
                <w:color w:val="333333"/>
                <w:sz w:val="20"/>
                <w:szCs w:val="20"/>
                <w:lang w:val="en-US"/>
              </w:rPr>
              <w:t>C</w:t>
            </w:r>
            <w:r w:rsidR="000D630A">
              <w:rPr>
                <w:rStyle w:val="apple-converted-space"/>
                <w:rFonts w:eastAsia="Arial Unicode MS"/>
                <w:color w:val="333333"/>
                <w:sz w:val="20"/>
                <w:szCs w:val="20"/>
                <w:shd w:val="clear" w:color="auto" w:fill="FFFFFF"/>
                <w:lang w:val="en-US"/>
              </w:rPr>
              <w:t xml:space="preserve"> </w:t>
            </w:r>
            <w:r w:rsidRPr="000D630A">
              <w:rPr>
                <w:rFonts w:eastAsia="Arial Unicode MS"/>
                <w:color w:val="333333"/>
                <w:sz w:val="20"/>
                <w:szCs w:val="20"/>
                <w:shd w:val="clear" w:color="auto" w:fill="FFFFFF"/>
                <w:lang w:val="en-US"/>
              </w:rPr>
              <w:t xml:space="preserve">sunt </w:t>
            </w:r>
            <w:proofErr w:type="spellStart"/>
            <w:r w:rsidRPr="000D630A">
              <w:rPr>
                <w:rFonts w:eastAsia="Arial Unicode MS"/>
                <w:color w:val="333333"/>
                <w:sz w:val="20"/>
                <w:szCs w:val="20"/>
                <w:shd w:val="clear" w:color="auto" w:fill="FFFFFF"/>
                <w:lang w:val="en-US"/>
              </w:rPr>
              <w:t>parametrii</w:t>
            </w:r>
            <w:proofErr w:type="spellEnd"/>
            <w:r w:rsidRPr="000D630A">
              <w:rPr>
                <w:rFonts w:eastAsia="Arial Unicode MS"/>
                <w:color w:val="333333"/>
                <w:sz w:val="20"/>
                <w:szCs w:val="20"/>
                <w:shd w:val="clear" w:color="auto" w:fill="FFFFFF"/>
                <w:lang w:val="en-US"/>
              </w:rPr>
              <w:t xml:space="preserve"> de </w:t>
            </w:r>
            <w:proofErr w:type="spellStart"/>
            <w:r w:rsidRPr="000D630A">
              <w:rPr>
                <w:rFonts w:eastAsia="Arial Unicode MS"/>
                <w:color w:val="333333"/>
                <w:sz w:val="20"/>
                <w:szCs w:val="20"/>
                <w:shd w:val="clear" w:color="auto" w:fill="FFFFFF"/>
                <w:lang w:val="en-US"/>
              </w:rPr>
              <w:t>modelare</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specifici</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fiecărui</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compartiment</w:t>
            </w:r>
            <w:proofErr w:type="spellEnd"/>
            <w:r w:rsidRPr="000D630A">
              <w:rPr>
                <w:rFonts w:eastAsia="Arial Unicode MS"/>
                <w:color w:val="333333"/>
                <w:sz w:val="20"/>
                <w:szCs w:val="20"/>
                <w:shd w:val="clear" w:color="auto" w:fill="FFFFFF"/>
                <w:lang w:val="en-US"/>
              </w:rPr>
              <w:t xml:space="preserve">, ai </w:t>
            </w:r>
            <w:proofErr w:type="spellStart"/>
            <w:r w:rsidRPr="000D630A">
              <w:rPr>
                <w:rFonts w:eastAsia="Arial Unicode MS"/>
                <w:color w:val="333333"/>
                <w:sz w:val="20"/>
                <w:szCs w:val="20"/>
                <w:shd w:val="clear" w:color="auto" w:fill="FFFFFF"/>
                <w:lang w:val="en-US"/>
              </w:rPr>
              <w:t>căror</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valori</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figurează</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în</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tabelul</w:t>
            </w:r>
            <w:proofErr w:type="spellEnd"/>
            <w:r w:rsidRPr="000D630A">
              <w:rPr>
                <w:rFonts w:eastAsia="Arial Unicode MS"/>
                <w:color w:val="333333"/>
                <w:sz w:val="20"/>
                <w:szCs w:val="20"/>
                <w:shd w:val="clear" w:color="auto" w:fill="FFFFFF"/>
                <w:lang w:val="en-US"/>
              </w:rPr>
              <w:t xml:space="preserve"> 4; </w:t>
            </w:r>
            <w:proofErr w:type="spellStart"/>
            <w:r w:rsidRPr="000D630A">
              <w:rPr>
                <w:rFonts w:eastAsia="Arial Unicode MS"/>
                <w:color w:val="333333"/>
                <w:sz w:val="20"/>
                <w:szCs w:val="20"/>
                <w:shd w:val="clear" w:color="auto" w:fill="FFFFFF"/>
                <w:lang w:val="en-US"/>
              </w:rPr>
              <w:t>și</w:t>
            </w:r>
            <w:proofErr w:type="spellEnd"/>
          </w:p>
          <w:p w14:paraId="69394098" w14:textId="6BF84CDA" w:rsidR="00E056F6" w:rsidRPr="00B477A7" w:rsidRDefault="00E056F6" w:rsidP="007F64C8">
            <w:pPr>
              <w:pStyle w:val="ListParagraph"/>
              <w:numPr>
                <w:ilvl w:val="0"/>
                <w:numId w:val="18"/>
              </w:numPr>
              <w:jc w:val="both"/>
              <w:rPr>
                <w:rFonts w:eastAsia="Arial Unicode MS"/>
                <w:sz w:val="20"/>
                <w:szCs w:val="20"/>
                <w:shd w:val="clear" w:color="auto" w:fill="FFFFFF"/>
                <w:lang w:val="pt-BR"/>
              </w:rPr>
            </w:pPr>
            <w:r w:rsidRPr="00B477A7">
              <w:rPr>
                <w:rStyle w:val="italics"/>
                <w:rFonts w:eastAsia="Arial Unicode MS"/>
                <w:i/>
                <w:iCs/>
                <w:color w:val="333333"/>
                <w:sz w:val="20"/>
                <w:szCs w:val="20"/>
                <w:lang w:val="pt-BR"/>
              </w:rPr>
              <w:t>A</w:t>
            </w:r>
            <w:r w:rsidRPr="00B477A7">
              <w:rPr>
                <w:rStyle w:val="subscript"/>
                <w:rFonts w:eastAsia="Arial Unicode MS"/>
                <w:i/>
                <w:iCs/>
                <w:color w:val="333333"/>
                <w:sz w:val="20"/>
                <w:szCs w:val="20"/>
                <w:vertAlign w:val="subscript"/>
                <w:lang w:val="pt-BR"/>
              </w:rPr>
              <w:t>c</w:t>
            </w:r>
            <w:r w:rsidR="000D630A">
              <w:rPr>
                <w:rStyle w:val="apple-converted-space"/>
                <w:rFonts w:eastAsia="Arial Unicode MS"/>
                <w:i/>
                <w:iCs/>
                <w:color w:val="333333"/>
                <w:sz w:val="20"/>
                <w:szCs w:val="20"/>
                <w:lang w:val="ro-RO"/>
              </w:rPr>
              <w:t xml:space="preserve"> </w:t>
            </w:r>
            <w:r w:rsidRPr="00B477A7">
              <w:rPr>
                <w:rFonts w:eastAsia="Arial Unicode MS"/>
                <w:color w:val="333333"/>
                <w:sz w:val="20"/>
                <w:szCs w:val="20"/>
                <w:shd w:val="clear" w:color="auto" w:fill="FFFFFF"/>
                <w:lang w:val="pt-BR"/>
              </w:rPr>
              <w:t>,</w:t>
            </w:r>
            <w:r w:rsidR="000D630A" w:rsidRPr="00B477A7">
              <w:rPr>
                <w:rStyle w:val="apple-converted-space"/>
                <w:rFonts w:eastAsia="Arial Unicode MS"/>
                <w:color w:val="333333"/>
                <w:sz w:val="20"/>
                <w:szCs w:val="20"/>
                <w:shd w:val="clear" w:color="auto" w:fill="FFFFFF"/>
                <w:lang w:val="pt-BR"/>
              </w:rPr>
              <w:t xml:space="preserve"> </w:t>
            </w:r>
            <w:r w:rsidRPr="00B477A7">
              <w:rPr>
                <w:rStyle w:val="italics"/>
                <w:rFonts w:eastAsia="Arial Unicode MS"/>
                <w:i/>
                <w:iCs/>
                <w:color w:val="333333"/>
                <w:sz w:val="20"/>
                <w:szCs w:val="20"/>
                <w:lang w:val="pt-BR"/>
              </w:rPr>
              <w:t>B</w:t>
            </w:r>
            <w:r w:rsidRPr="00B477A7">
              <w:rPr>
                <w:rStyle w:val="subscript"/>
                <w:rFonts w:eastAsia="Arial Unicode MS"/>
                <w:i/>
                <w:iCs/>
                <w:color w:val="333333"/>
                <w:sz w:val="20"/>
                <w:szCs w:val="20"/>
                <w:vertAlign w:val="subscript"/>
                <w:lang w:val="pt-BR"/>
              </w:rPr>
              <w:t>c</w:t>
            </w:r>
            <w:r w:rsidR="000D630A" w:rsidRPr="00B477A7">
              <w:rPr>
                <w:rStyle w:val="apple-converted-space"/>
                <w:rFonts w:eastAsia="Arial Unicode MS"/>
                <w:i/>
                <w:iCs/>
                <w:color w:val="333333"/>
                <w:sz w:val="20"/>
                <w:szCs w:val="20"/>
                <w:lang w:val="pt-BR"/>
              </w:rPr>
              <w:t xml:space="preserve"> </w:t>
            </w:r>
            <w:r w:rsidRPr="00B477A7">
              <w:rPr>
                <w:rFonts w:eastAsia="Arial Unicode MS"/>
                <w:color w:val="333333"/>
                <w:sz w:val="20"/>
                <w:szCs w:val="20"/>
                <w:shd w:val="clear" w:color="auto" w:fill="FFFFFF"/>
                <w:lang w:val="pt-BR"/>
              </w:rPr>
              <w:t>și</w:t>
            </w:r>
            <w:r w:rsidR="000D630A" w:rsidRPr="00B477A7">
              <w:rPr>
                <w:rStyle w:val="apple-converted-space"/>
                <w:rFonts w:eastAsia="Arial Unicode MS"/>
                <w:color w:val="333333"/>
                <w:sz w:val="20"/>
                <w:szCs w:val="20"/>
                <w:shd w:val="clear" w:color="auto" w:fill="FFFFFF"/>
                <w:lang w:val="pt-BR"/>
              </w:rPr>
              <w:t xml:space="preserve"> </w:t>
            </w:r>
            <w:r w:rsidRPr="00B477A7">
              <w:rPr>
                <w:rStyle w:val="italics"/>
                <w:rFonts w:eastAsia="Arial Unicode MS"/>
                <w:i/>
                <w:iCs/>
                <w:color w:val="333333"/>
                <w:sz w:val="20"/>
                <w:szCs w:val="20"/>
                <w:lang w:val="pt-BR"/>
              </w:rPr>
              <w:t>D</w:t>
            </w:r>
            <w:r w:rsidR="000D630A" w:rsidRPr="00B477A7">
              <w:rPr>
                <w:rStyle w:val="apple-converted-space"/>
                <w:rFonts w:eastAsia="Arial Unicode MS"/>
                <w:color w:val="333333"/>
                <w:sz w:val="20"/>
                <w:szCs w:val="20"/>
                <w:shd w:val="clear" w:color="auto" w:fill="FFFFFF"/>
                <w:lang w:val="pt-BR"/>
              </w:rPr>
              <w:t xml:space="preserve"> </w:t>
            </w:r>
            <w:r w:rsidRPr="00B477A7">
              <w:rPr>
                <w:rFonts w:eastAsia="Arial Unicode MS"/>
                <w:color w:val="333333"/>
                <w:sz w:val="20"/>
                <w:szCs w:val="20"/>
                <w:shd w:val="clear" w:color="auto" w:fill="FFFFFF"/>
                <w:lang w:val="pt-BR"/>
              </w:rPr>
              <w:t>sunt factorii de compensare, ai căror valori figurează în tabelul 5.</w:t>
            </w:r>
          </w:p>
          <w:p w14:paraId="54700060" w14:textId="77777777" w:rsidR="00E056F6" w:rsidRPr="00B477A7" w:rsidRDefault="00E056F6" w:rsidP="00E056F6">
            <w:pPr>
              <w:ind w:left="720"/>
              <w:jc w:val="both"/>
              <w:rPr>
                <w:rFonts w:eastAsia="Arial Unicode MS"/>
                <w:color w:val="333333"/>
                <w:sz w:val="20"/>
                <w:szCs w:val="20"/>
                <w:shd w:val="clear" w:color="auto" w:fill="FFFFFF"/>
                <w:lang w:val="pt-BR"/>
              </w:rPr>
            </w:pPr>
            <w:r w:rsidRPr="00B477A7">
              <w:rPr>
                <w:rFonts w:eastAsia="Arial Unicode MS"/>
                <w:color w:val="333333"/>
                <w:sz w:val="20"/>
                <w:szCs w:val="20"/>
                <w:shd w:val="clear" w:color="auto" w:fill="FFFFFF"/>
                <w:lang w:val="pt-BR"/>
              </w:rPr>
              <w:t>La efectuarea calculelor de mai sus, pentru compartimentele cu temperatură variabilă, se alege tipul de compartiment cu cea mai scăzută temperatură-țintă pentru care este declarat adecvat.</w:t>
            </w:r>
          </w:p>
          <w:p w14:paraId="67CB5810" w14:textId="098A03CF" w:rsidR="00E056F6" w:rsidRPr="00B477A7" w:rsidRDefault="00E056F6" w:rsidP="007F64C8">
            <w:pPr>
              <w:pStyle w:val="ListParagraph"/>
              <w:numPr>
                <w:ilvl w:val="0"/>
                <w:numId w:val="27"/>
              </w:numPr>
              <w:jc w:val="both"/>
              <w:rPr>
                <w:rStyle w:val="italics"/>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Parametrii de modelare per tip de compartiment pentru calcularea</w:t>
            </w:r>
            <w:r w:rsidR="000D630A">
              <w:rPr>
                <w:rStyle w:val="apple-converted-space"/>
                <w:rFonts w:eastAsia="Arial Unicode MS"/>
                <w:color w:val="333333"/>
                <w:sz w:val="20"/>
                <w:szCs w:val="20"/>
                <w:shd w:val="clear" w:color="auto" w:fill="FFFFFF"/>
                <w:lang w:val="ro-RO"/>
              </w:rPr>
              <w:t xml:space="preserve"> </w:t>
            </w:r>
            <w:r w:rsidRPr="00B477A7">
              <w:rPr>
                <w:rStyle w:val="italics"/>
                <w:rFonts w:eastAsia="Arial Unicode MS"/>
                <w:i/>
                <w:iCs/>
                <w:color w:val="333333"/>
                <w:sz w:val="20"/>
                <w:szCs w:val="20"/>
                <w:lang w:val="pt-BR"/>
              </w:rPr>
              <w:t>SAE:</w:t>
            </w:r>
          </w:p>
          <w:p w14:paraId="7EFE3AF2" w14:textId="77777777" w:rsidR="00E056F6" w:rsidRPr="00B477A7" w:rsidRDefault="00E056F6" w:rsidP="00E056F6">
            <w:pPr>
              <w:pStyle w:val="ListParagraph"/>
              <w:ind w:left="1080"/>
              <w:jc w:val="both"/>
              <w:rPr>
                <w:rFonts w:eastAsia="Arial Unicode MS"/>
                <w:color w:val="333333"/>
                <w:sz w:val="20"/>
                <w:szCs w:val="20"/>
                <w:shd w:val="clear" w:color="auto" w:fill="FFFFFF"/>
                <w:lang w:val="pt-BR"/>
              </w:rPr>
            </w:pPr>
            <w:r w:rsidRPr="00B477A7">
              <w:rPr>
                <w:rFonts w:eastAsia="Arial Unicode MS"/>
                <w:color w:val="333333"/>
                <w:sz w:val="20"/>
                <w:szCs w:val="20"/>
                <w:shd w:val="clear" w:color="auto" w:fill="FFFFFF"/>
                <w:lang w:val="pt-BR"/>
              </w:rPr>
              <w:t>Parametrii de modelare figurează în tabelul 4.</w:t>
            </w:r>
          </w:p>
          <w:p w14:paraId="7A284DA5" w14:textId="77777777" w:rsidR="00E056F6" w:rsidRPr="00B477A7" w:rsidRDefault="00E056F6" w:rsidP="00E056F6">
            <w:pPr>
              <w:pStyle w:val="ListParagraph"/>
              <w:ind w:left="1080"/>
              <w:jc w:val="both"/>
              <w:rPr>
                <w:rFonts w:eastAsia="Arial Unicode MS"/>
                <w:color w:val="333333"/>
                <w:sz w:val="20"/>
                <w:szCs w:val="20"/>
                <w:shd w:val="clear" w:color="auto" w:fill="FFFFFF"/>
                <w:lang w:val="pt-BR"/>
              </w:rPr>
            </w:pPr>
          </w:p>
          <w:p w14:paraId="7737BD2E" w14:textId="37CA26EA" w:rsidR="00E056F6" w:rsidRPr="00B477A7" w:rsidRDefault="00E056F6" w:rsidP="000D630A">
            <w:pPr>
              <w:jc w:val="center"/>
              <w:rPr>
                <w:rFonts w:eastAsia="Arial Unicode MS"/>
                <w:b/>
                <w:bCs/>
                <w:i/>
                <w:iCs/>
                <w:color w:val="333333"/>
                <w:sz w:val="20"/>
                <w:szCs w:val="20"/>
                <w:shd w:val="clear" w:color="auto" w:fill="FFFFFF"/>
                <w:lang w:val="pt-BR"/>
              </w:rPr>
            </w:pPr>
            <w:r w:rsidRPr="00B477A7">
              <w:rPr>
                <w:rFonts w:eastAsia="Arial Unicode MS"/>
                <w:b/>
                <w:bCs/>
                <w:i/>
                <w:iCs/>
                <w:color w:val="333333"/>
                <w:sz w:val="20"/>
                <w:szCs w:val="20"/>
                <w:shd w:val="clear" w:color="auto" w:fill="FFFFFF"/>
                <w:lang w:val="pt-BR"/>
              </w:rPr>
              <w:t>Tabelul 4</w:t>
            </w:r>
          </w:p>
          <w:p w14:paraId="306192DC" w14:textId="77777777" w:rsidR="00E056F6" w:rsidRPr="00B477A7" w:rsidRDefault="00E056F6" w:rsidP="00E056F6">
            <w:pPr>
              <w:jc w:val="both"/>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lastRenderedPageBreak/>
              <w:t>Valorile parametrilor de modelare per tip de compartiment</w:t>
            </w:r>
          </w:p>
          <w:tbl>
            <w:tblPr>
              <w:tblStyle w:val="TableGrid"/>
              <w:tblW w:w="0" w:type="auto"/>
              <w:tblLayout w:type="fixed"/>
              <w:tblLook w:val="04A0" w:firstRow="1" w:lastRow="0" w:firstColumn="1" w:lastColumn="0" w:noHBand="0" w:noVBand="1"/>
            </w:tblPr>
            <w:tblGrid>
              <w:gridCol w:w="788"/>
              <w:gridCol w:w="788"/>
              <w:gridCol w:w="788"/>
              <w:gridCol w:w="789"/>
              <w:gridCol w:w="1578"/>
            </w:tblGrid>
            <w:tr w:rsidR="00F01D47" w:rsidRPr="00F01D47" w14:paraId="5EF9D132" w14:textId="77777777" w:rsidTr="00555D0C">
              <w:tc>
                <w:tcPr>
                  <w:tcW w:w="788" w:type="dxa"/>
                </w:tcPr>
                <w:p w14:paraId="2A4BD339"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b/>
                      <w:bCs/>
                      <w:color w:val="000000" w:themeColor="text1"/>
                      <w:sz w:val="20"/>
                      <w:szCs w:val="20"/>
                      <w:shd w:val="clear" w:color="auto" w:fill="FFFFFF"/>
                    </w:rPr>
                    <w:t>Tip de compartiment</w:t>
                  </w:r>
                </w:p>
              </w:tc>
              <w:tc>
                <w:tcPr>
                  <w:tcW w:w="788" w:type="dxa"/>
                </w:tcPr>
                <w:p w14:paraId="39F2E841"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Style w:val="italics"/>
                      <w:rFonts w:ascii="Arial Unicode MS" w:eastAsia="Arial Unicode MS" w:hAnsi="Arial Unicode MS" w:cs="Arial Unicode MS" w:hint="eastAsia"/>
                      <w:b/>
                      <w:bCs/>
                      <w:i/>
                      <w:iCs/>
                      <w:color w:val="000000" w:themeColor="text1"/>
                      <w:sz w:val="21"/>
                      <w:szCs w:val="21"/>
                    </w:rPr>
                    <w:t>r</w:t>
                  </w:r>
                  <w:r w:rsidRPr="00F01D47">
                    <w:rPr>
                      <w:rStyle w:val="subscript"/>
                      <w:rFonts w:ascii="Arial Unicode MS" w:eastAsia="Arial Unicode MS" w:hAnsi="Arial Unicode MS" w:cs="Arial Unicode MS" w:hint="eastAsia"/>
                      <w:b/>
                      <w:bCs/>
                      <w:i/>
                      <w:iCs/>
                      <w:color w:val="000000" w:themeColor="text1"/>
                      <w:sz w:val="15"/>
                      <w:szCs w:val="15"/>
                      <w:vertAlign w:val="subscript"/>
                    </w:rPr>
                    <w:t>c</w:t>
                  </w:r>
                  <w:r w:rsidRPr="00F01D47">
                    <w:rPr>
                      <w:rStyle w:val="apple-converted-space"/>
                      <w:rFonts w:ascii="Arial Unicode MS" w:eastAsia="Arial Unicode MS" w:hAnsi="Arial Unicode MS" w:cs="Arial Unicode MS" w:hint="eastAsia"/>
                      <w:b/>
                      <w:bCs/>
                      <w:i/>
                      <w:iCs/>
                      <w:color w:val="000000" w:themeColor="text1"/>
                      <w:sz w:val="21"/>
                      <w:szCs w:val="21"/>
                    </w:rPr>
                    <w:t> </w:t>
                  </w:r>
                  <w:r w:rsidRPr="00F01D47">
                    <w:rPr>
                      <w:rFonts w:ascii="Arial Unicode MS" w:eastAsia="Arial Unicode MS" w:hAnsi="Arial Unicode MS" w:cs="Arial Unicode MS" w:hint="eastAsia"/>
                      <w:b/>
                      <w:bCs/>
                      <w:color w:val="000000" w:themeColor="text1"/>
                      <w:sz w:val="21"/>
                      <w:szCs w:val="21"/>
                      <w:shd w:val="clear" w:color="auto" w:fill="FFFFFF"/>
                    </w:rPr>
                    <w:t> </w:t>
                  </w:r>
                  <w:hyperlink r:id="rId31" w:anchor="E0009" w:history="1">
                    <w:r w:rsidRPr="00F01D47">
                      <w:rPr>
                        <w:rStyle w:val="Hyperlink"/>
                        <w:rFonts w:ascii="Arial Unicode MS" w:eastAsia="Arial Unicode MS" w:hAnsi="Arial Unicode MS" w:cs="Arial Unicode MS" w:hint="eastAsia"/>
                        <w:b/>
                        <w:bCs/>
                        <w:color w:val="000000" w:themeColor="text1"/>
                        <w:sz w:val="21"/>
                        <w:szCs w:val="21"/>
                      </w:rPr>
                      <w:t>(</w:t>
                    </w:r>
                    <w:r w:rsidRPr="00F01D47">
                      <w:rPr>
                        <w:rStyle w:val="superscript"/>
                        <w:rFonts w:ascii="Arial Unicode MS" w:eastAsia="Arial Unicode MS" w:hAnsi="Arial Unicode MS" w:cs="Arial Unicode MS" w:hint="eastAsia"/>
                        <w:b/>
                        <w:bCs/>
                        <w:color w:val="000000" w:themeColor="text1"/>
                        <w:sz w:val="15"/>
                        <w:szCs w:val="15"/>
                        <w:vertAlign w:val="superscript"/>
                      </w:rPr>
                      <w:t>)</w:t>
                    </w:r>
                  </w:hyperlink>
                </w:p>
              </w:tc>
              <w:tc>
                <w:tcPr>
                  <w:tcW w:w="788" w:type="dxa"/>
                </w:tcPr>
                <w:p w14:paraId="36C4E872"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b/>
                      <w:bCs/>
                      <w:i/>
                      <w:iCs/>
                      <w:color w:val="000000" w:themeColor="text1"/>
                      <w:sz w:val="20"/>
                      <w:szCs w:val="20"/>
                      <w:shd w:val="clear" w:color="auto" w:fill="FFFFFF"/>
                    </w:rPr>
                    <w:t>N</w:t>
                  </w:r>
                  <w:r w:rsidRPr="00F01D47">
                    <w:rPr>
                      <w:rStyle w:val="subscript"/>
                      <w:rFonts w:eastAsia="Arial Unicode MS"/>
                      <w:b/>
                      <w:bCs/>
                      <w:i/>
                      <w:iCs/>
                      <w:color w:val="000000" w:themeColor="text1"/>
                      <w:sz w:val="20"/>
                      <w:szCs w:val="20"/>
                      <w:vertAlign w:val="subscript"/>
                    </w:rPr>
                    <w:t>c</w:t>
                  </w:r>
                </w:p>
              </w:tc>
              <w:tc>
                <w:tcPr>
                  <w:tcW w:w="789" w:type="dxa"/>
                </w:tcPr>
                <w:p w14:paraId="3B16274B"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b/>
                      <w:bCs/>
                      <w:i/>
                      <w:iCs/>
                      <w:color w:val="000000" w:themeColor="text1"/>
                      <w:sz w:val="20"/>
                      <w:szCs w:val="20"/>
                      <w:shd w:val="clear" w:color="auto" w:fill="FFFFFF"/>
                    </w:rPr>
                    <w:t>M</w:t>
                  </w:r>
                  <w:r w:rsidRPr="00F01D47">
                    <w:rPr>
                      <w:rStyle w:val="subscript"/>
                      <w:rFonts w:eastAsia="Arial Unicode MS"/>
                      <w:b/>
                      <w:bCs/>
                      <w:i/>
                      <w:iCs/>
                      <w:color w:val="000000" w:themeColor="text1"/>
                      <w:sz w:val="20"/>
                      <w:szCs w:val="20"/>
                      <w:vertAlign w:val="subscript"/>
                    </w:rPr>
                    <w:t>c</w:t>
                  </w:r>
                </w:p>
              </w:tc>
              <w:tc>
                <w:tcPr>
                  <w:tcW w:w="1578" w:type="dxa"/>
                </w:tcPr>
                <w:p w14:paraId="5BEE45D5"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b/>
                      <w:bCs/>
                      <w:i/>
                      <w:iCs/>
                      <w:color w:val="000000" w:themeColor="text1"/>
                      <w:sz w:val="20"/>
                      <w:szCs w:val="20"/>
                      <w:shd w:val="clear" w:color="auto" w:fill="FFFFFF"/>
                    </w:rPr>
                    <w:t>C</w:t>
                  </w:r>
                </w:p>
              </w:tc>
            </w:tr>
            <w:tr w:rsidR="00F01D47" w:rsidRPr="00B477A7" w14:paraId="24F0295E" w14:textId="77777777" w:rsidTr="00343498">
              <w:tc>
                <w:tcPr>
                  <w:tcW w:w="788" w:type="dxa"/>
                </w:tcPr>
                <w:p w14:paraId="30DB5CAF"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Cămară</w:t>
                  </w:r>
                </w:p>
              </w:tc>
              <w:tc>
                <w:tcPr>
                  <w:tcW w:w="788" w:type="dxa"/>
                </w:tcPr>
                <w:p w14:paraId="6A7F602A"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0,35</w:t>
                  </w:r>
                </w:p>
              </w:tc>
              <w:tc>
                <w:tcPr>
                  <w:tcW w:w="788" w:type="dxa"/>
                  <w:vMerge w:val="restart"/>
                </w:tcPr>
                <w:p w14:paraId="33992D1C"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ascii="Arial Unicode MS" w:eastAsia="Arial Unicode MS" w:hAnsi="Arial Unicode MS" w:cs="Arial Unicode MS" w:hint="eastAsia"/>
                      <w:color w:val="000000" w:themeColor="text1"/>
                      <w:sz w:val="20"/>
                      <w:szCs w:val="20"/>
                      <w:shd w:val="clear" w:color="auto" w:fill="FFFFFF"/>
                    </w:rPr>
                    <w:t>75</w:t>
                  </w:r>
                </w:p>
              </w:tc>
              <w:tc>
                <w:tcPr>
                  <w:tcW w:w="789" w:type="dxa"/>
                  <w:vMerge w:val="restart"/>
                </w:tcPr>
                <w:p w14:paraId="16645CB2"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0,12</w:t>
                  </w:r>
                </w:p>
              </w:tc>
              <w:tc>
                <w:tcPr>
                  <w:tcW w:w="1578" w:type="dxa"/>
                  <w:vMerge w:val="restart"/>
                </w:tcPr>
                <w:p w14:paraId="2344E41E" w14:textId="258524DA"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între 1,15 și 1,56 pentru aparate combinate cu compartimente cu 3 sau 4 stele</w:t>
                  </w:r>
                  <w:r>
                    <w:fldChar w:fldCharType="begin"/>
                  </w:r>
                  <w:r w:rsidRPr="00B477A7">
                    <w:rPr>
                      <w:lang w:val="pt-BR"/>
                    </w:rPr>
                    <w:instrText>HYPERLINK "https://eur-lex.europa.eu/legal-content/RO/TXT/?uri=CELEX:02019R2019-20210501" \l "E0010"</w:instrText>
                  </w:r>
                  <w:r>
                    <w:fldChar w:fldCharType="separate"/>
                  </w:r>
                  <w:r w:rsidRPr="00B477A7">
                    <w:rPr>
                      <w:rStyle w:val="Hyperlink"/>
                      <w:rFonts w:eastAsia="Arial Unicode MS"/>
                      <w:color w:val="000000" w:themeColor="text1"/>
                      <w:sz w:val="20"/>
                      <w:szCs w:val="20"/>
                      <w:lang w:val="pt-BR"/>
                    </w:rPr>
                    <w:t>(</w:t>
                  </w:r>
                  <w:r w:rsidRPr="00B477A7">
                    <w:rPr>
                      <w:rStyle w:val="superscript"/>
                      <w:rFonts w:eastAsia="Arial Unicode MS"/>
                      <w:color w:val="000000" w:themeColor="text1"/>
                      <w:sz w:val="20"/>
                      <w:szCs w:val="20"/>
                      <w:vertAlign w:val="superscript"/>
                      <w:lang w:val="pt-BR"/>
                    </w:rPr>
                    <w:t>)</w:t>
                  </w:r>
                  <w:r>
                    <w:rPr>
                      <w:rStyle w:val="superscript"/>
                      <w:rFonts w:eastAsia="Arial Unicode MS"/>
                      <w:color w:val="000000" w:themeColor="text1"/>
                      <w:sz w:val="20"/>
                      <w:szCs w:val="20"/>
                      <w:vertAlign w:val="superscript"/>
                      <w:lang w:val="en-US"/>
                    </w:rPr>
                    <w:fldChar w:fldCharType="end"/>
                  </w:r>
                  <w:r w:rsidRPr="00B477A7">
                    <w:rPr>
                      <w:rFonts w:eastAsia="Arial Unicode MS"/>
                      <w:color w:val="000000" w:themeColor="text1"/>
                      <w:sz w:val="20"/>
                      <w:szCs w:val="20"/>
                      <w:shd w:val="clear" w:color="auto" w:fill="FFFFFF"/>
                      <w:lang w:val="pt-BR"/>
                    </w:rPr>
                    <w:t>, 1,15 pentru alte aparate combinate, 1,00 pentru alte aparate frigorifice</w:t>
                  </w:r>
                </w:p>
              </w:tc>
            </w:tr>
            <w:tr w:rsidR="00F01D47" w:rsidRPr="00F01D47" w14:paraId="232C2FD4" w14:textId="77777777" w:rsidTr="00343498">
              <w:tc>
                <w:tcPr>
                  <w:tcW w:w="788" w:type="dxa"/>
                </w:tcPr>
                <w:p w14:paraId="2C6FC627"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Depozitarea vinului</w:t>
                  </w:r>
                </w:p>
              </w:tc>
              <w:tc>
                <w:tcPr>
                  <w:tcW w:w="788" w:type="dxa"/>
                </w:tcPr>
                <w:p w14:paraId="57119930"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0,60</w:t>
                  </w:r>
                </w:p>
              </w:tc>
              <w:tc>
                <w:tcPr>
                  <w:tcW w:w="788" w:type="dxa"/>
                  <w:vMerge/>
                </w:tcPr>
                <w:p w14:paraId="592EAA2A"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789" w:type="dxa"/>
                  <w:vMerge/>
                </w:tcPr>
                <w:p w14:paraId="6E430464"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1578" w:type="dxa"/>
                  <w:vMerge/>
                </w:tcPr>
                <w:p w14:paraId="1C0C6931"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r>
            <w:tr w:rsidR="00F01D47" w:rsidRPr="00F01D47" w14:paraId="4C103E74" w14:textId="77777777" w:rsidTr="00343498">
              <w:tc>
                <w:tcPr>
                  <w:tcW w:w="788" w:type="dxa"/>
                </w:tcPr>
                <w:p w14:paraId="7133A63D"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Cramă</w:t>
                  </w:r>
                </w:p>
              </w:tc>
              <w:tc>
                <w:tcPr>
                  <w:tcW w:w="788" w:type="dxa"/>
                </w:tcPr>
                <w:p w14:paraId="657D6446"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0,60</w:t>
                  </w:r>
                </w:p>
              </w:tc>
              <w:tc>
                <w:tcPr>
                  <w:tcW w:w="788" w:type="dxa"/>
                  <w:vMerge/>
                </w:tcPr>
                <w:p w14:paraId="167CC3D9"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789" w:type="dxa"/>
                  <w:vMerge/>
                </w:tcPr>
                <w:p w14:paraId="4B721D52"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1578" w:type="dxa"/>
                  <w:vMerge/>
                </w:tcPr>
                <w:p w14:paraId="73DBA32F"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r>
            <w:tr w:rsidR="00F01D47" w:rsidRPr="00F01D47" w14:paraId="3B4A5331" w14:textId="77777777" w:rsidTr="00343498">
              <w:tc>
                <w:tcPr>
                  <w:tcW w:w="788" w:type="dxa"/>
                </w:tcPr>
                <w:p w14:paraId="2638D610"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Alimente proaspete</w:t>
                  </w:r>
                </w:p>
              </w:tc>
              <w:tc>
                <w:tcPr>
                  <w:tcW w:w="788" w:type="dxa"/>
                </w:tcPr>
                <w:p w14:paraId="6D78E932"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1,00</w:t>
                  </w:r>
                </w:p>
              </w:tc>
              <w:tc>
                <w:tcPr>
                  <w:tcW w:w="788" w:type="dxa"/>
                  <w:vMerge/>
                </w:tcPr>
                <w:p w14:paraId="529704A5"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789" w:type="dxa"/>
                  <w:vMerge/>
                </w:tcPr>
                <w:p w14:paraId="069A13EC"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1578" w:type="dxa"/>
                  <w:vMerge/>
                </w:tcPr>
                <w:p w14:paraId="5FFB0060"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r>
            <w:tr w:rsidR="00F01D47" w:rsidRPr="00F01D47" w14:paraId="62CEB453" w14:textId="77777777" w:rsidTr="00343498">
              <w:tc>
                <w:tcPr>
                  <w:tcW w:w="788" w:type="dxa"/>
                </w:tcPr>
                <w:p w14:paraId="2D66635B"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Răcire</w:t>
                  </w:r>
                </w:p>
              </w:tc>
              <w:tc>
                <w:tcPr>
                  <w:tcW w:w="788" w:type="dxa"/>
                </w:tcPr>
                <w:p w14:paraId="4BFE6AC2"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1,10</w:t>
                  </w:r>
                </w:p>
              </w:tc>
              <w:tc>
                <w:tcPr>
                  <w:tcW w:w="788" w:type="dxa"/>
                </w:tcPr>
                <w:p w14:paraId="7A526000"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138</w:t>
                  </w:r>
                </w:p>
              </w:tc>
              <w:tc>
                <w:tcPr>
                  <w:tcW w:w="789" w:type="dxa"/>
                </w:tcPr>
                <w:p w14:paraId="4539E3CD"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0,12</w:t>
                  </w:r>
                </w:p>
              </w:tc>
              <w:tc>
                <w:tcPr>
                  <w:tcW w:w="1578" w:type="dxa"/>
                  <w:vMerge/>
                </w:tcPr>
                <w:p w14:paraId="58E4F66E"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r>
            <w:tr w:rsidR="00F01D47" w:rsidRPr="00F01D47" w14:paraId="074EEAB0" w14:textId="77777777" w:rsidTr="00343498">
              <w:tc>
                <w:tcPr>
                  <w:tcW w:w="788" w:type="dxa"/>
                </w:tcPr>
                <w:p w14:paraId="2EE8B03E" w14:textId="77777777"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Fără stele și pentru prepararea gheții</w:t>
                  </w:r>
                </w:p>
              </w:tc>
              <w:tc>
                <w:tcPr>
                  <w:tcW w:w="788" w:type="dxa"/>
                </w:tcPr>
                <w:p w14:paraId="2FBDF711"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1,20</w:t>
                  </w:r>
                </w:p>
              </w:tc>
              <w:tc>
                <w:tcPr>
                  <w:tcW w:w="788" w:type="dxa"/>
                  <w:vMerge w:val="restart"/>
                </w:tcPr>
                <w:p w14:paraId="25BC1806" w14:textId="77777777" w:rsidR="00E056F6" w:rsidRPr="00F01D47" w:rsidRDefault="00E056F6" w:rsidP="00B477A7">
                  <w:pPr>
                    <w:framePr w:hSpace="180" w:wrap="around" w:vAnchor="text" w:hAnchor="text" w:x="-136" w:y="1"/>
                    <w:suppressOverlap/>
                    <w:rPr>
                      <w:color w:val="000000" w:themeColor="text1"/>
                    </w:rPr>
                  </w:pPr>
                  <w:r w:rsidRPr="00F01D47">
                    <w:rPr>
                      <w:rFonts w:eastAsia="Arial Unicode MS"/>
                      <w:color w:val="000000" w:themeColor="text1"/>
                      <w:sz w:val="20"/>
                      <w:szCs w:val="20"/>
                      <w:shd w:val="clear" w:color="auto" w:fill="FFFFFF"/>
                    </w:rPr>
                    <w:t>138</w:t>
                  </w:r>
                </w:p>
                <w:p w14:paraId="3BF277A5"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789" w:type="dxa"/>
                  <w:vMerge w:val="restart"/>
                </w:tcPr>
                <w:p w14:paraId="5FE4CA22"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0,15</w:t>
                  </w:r>
                </w:p>
              </w:tc>
              <w:tc>
                <w:tcPr>
                  <w:tcW w:w="1578" w:type="dxa"/>
                  <w:vMerge/>
                </w:tcPr>
                <w:p w14:paraId="672B6858"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r>
            <w:tr w:rsidR="00F01D47" w:rsidRPr="00F01D47" w14:paraId="03BE3906" w14:textId="77777777" w:rsidTr="00343498">
              <w:tc>
                <w:tcPr>
                  <w:tcW w:w="788" w:type="dxa"/>
                </w:tcPr>
                <w:p w14:paraId="798E18EF"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1 stea</w:t>
                  </w:r>
                </w:p>
              </w:tc>
              <w:tc>
                <w:tcPr>
                  <w:tcW w:w="788" w:type="dxa"/>
                </w:tcPr>
                <w:p w14:paraId="5B5F6F1A"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1,50</w:t>
                  </w:r>
                </w:p>
              </w:tc>
              <w:tc>
                <w:tcPr>
                  <w:tcW w:w="788" w:type="dxa"/>
                  <w:vMerge/>
                </w:tcPr>
                <w:p w14:paraId="77361009"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789" w:type="dxa"/>
                  <w:vMerge/>
                </w:tcPr>
                <w:p w14:paraId="70121012"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1578" w:type="dxa"/>
                  <w:vMerge/>
                </w:tcPr>
                <w:p w14:paraId="7FFF6477"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r>
            <w:tr w:rsidR="00F01D47" w:rsidRPr="00F01D47" w14:paraId="4EFCA71E" w14:textId="77777777" w:rsidTr="00343498">
              <w:tc>
                <w:tcPr>
                  <w:tcW w:w="788" w:type="dxa"/>
                </w:tcPr>
                <w:p w14:paraId="339E3E2C"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2 stele</w:t>
                  </w:r>
                </w:p>
              </w:tc>
              <w:tc>
                <w:tcPr>
                  <w:tcW w:w="788" w:type="dxa"/>
                </w:tcPr>
                <w:p w14:paraId="58C3F127"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1,80</w:t>
                  </w:r>
                </w:p>
              </w:tc>
              <w:tc>
                <w:tcPr>
                  <w:tcW w:w="788" w:type="dxa"/>
                  <w:vMerge/>
                </w:tcPr>
                <w:p w14:paraId="700756D5"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789" w:type="dxa"/>
                  <w:vMerge/>
                </w:tcPr>
                <w:p w14:paraId="649B1845"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1578" w:type="dxa"/>
                  <w:vMerge/>
                </w:tcPr>
                <w:p w14:paraId="2CFF08AD"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r>
            <w:tr w:rsidR="00F01D47" w:rsidRPr="00F01D47" w14:paraId="22AF47D6" w14:textId="77777777" w:rsidTr="00343498">
              <w:tc>
                <w:tcPr>
                  <w:tcW w:w="788" w:type="dxa"/>
                </w:tcPr>
                <w:p w14:paraId="4DA414AC"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3 stele</w:t>
                  </w:r>
                </w:p>
              </w:tc>
              <w:tc>
                <w:tcPr>
                  <w:tcW w:w="788" w:type="dxa"/>
                </w:tcPr>
                <w:p w14:paraId="2AB9DE1B"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2,10</w:t>
                  </w:r>
                </w:p>
              </w:tc>
              <w:tc>
                <w:tcPr>
                  <w:tcW w:w="788" w:type="dxa"/>
                  <w:vMerge/>
                </w:tcPr>
                <w:p w14:paraId="378A808F"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789" w:type="dxa"/>
                  <w:vMerge/>
                </w:tcPr>
                <w:p w14:paraId="5772C41E"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1578" w:type="dxa"/>
                  <w:vMerge/>
                </w:tcPr>
                <w:p w14:paraId="68DA8864"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r>
            <w:tr w:rsidR="00F01D47" w:rsidRPr="00F01D47" w14:paraId="073EDE60" w14:textId="77777777" w:rsidTr="00343498">
              <w:tc>
                <w:tcPr>
                  <w:tcW w:w="788" w:type="dxa"/>
                </w:tcPr>
                <w:p w14:paraId="3963989C"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Congelator (4 stele)</w:t>
                  </w:r>
                </w:p>
              </w:tc>
              <w:tc>
                <w:tcPr>
                  <w:tcW w:w="788" w:type="dxa"/>
                </w:tcPr>
                <w:p w14:paraId="3CE27788"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2,10</w:t>
                  </w:r>
                </w:p>
              </w:tc>
              <w:tc>
                <w:tcPr>
                  <w:tcW w:w="788" w:type="dxa"/>
                  <w:vMerge/>
                </w:tcPr>
                <w:p w14:paraId="57107499"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789" w:type="dxa"/>
                  <w:vMerge/>
                </w:tcPr>
                <w:p w14:paraId="2D55E368"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1578" w:type="dxa"/>
                  <w:vMerge/>
                </w:tcPr>
                <w:p w14:paraId="5301CDBE" w14:textId="77777777" w:rsidR="00E056F6" w:rsidRPr="00F01D47"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r>
            <w:tr w:rsidR="00F01D47" w:rsidRPr="00F01D47" w14:paraId="49AA8FFF" w14:textId="77777777" w:rsidTr="00372D2E">
              <w:tc>
                <w:tcPr>
                  <w:tcW w:w="4731" w:type="dxa"/>
                  <w:gridSpan w:val="5"/>
                </w:tcPr>
                <w:p w14:paraId="11E5AF04" w14:textId="03FDE588" w:rsidR="00E056F6" w:rsidRPr="00B477A7" w:rsidRDefault="00E056F6" w:rsidP="00B477A7">
                  <w:pPr>
                    <w:framePr w:hSpace="180" w:wrap="around" w:vAnchor="text" w:hAnchor="text" w:x="-136" w:y="1"/>
                    <w:suppressOverlap/>
                    <w:jc w:val="both"/>
                    <w:rPr>
                      <w:color w:val="000000" w:themeColor="text1"/>
                      <w:lang w:val="pt-BR"/>
                    </w:rPr>
                  </w:pPr>
                  <w:r w:rsidRPr="00B477A7">
                    <w:rPr>
                      <w:color w:val="000000" w:themeColor="text1"/>
                      <w:lang w:val="pt-BR"/>
                    </w:rPr>
                    <w:t xml:space="preserve"> (</w:t>
                  </w:r>
                  <w:r w:rsidRPr="00B477A7">
                    <w:rPr>
                      <w:rStyle w:val="superscript"/>
                      <w:color w:val="000000" w:themeColor="text1"/>
                      <w:sz w:val="17"/>
                      <w:szCs w:val="17"/>
                      <w:vertAlign w:val="superscript"/>
                      <w:lang w:val="pt-BR"/>
                    </w:rPr>
                    <w:t>1</w:t>
                  </w:r>
                  <w:r w:rsidRPr="00B477A7">
                    <w:rPr>
                      <w:color w:val="000000" w:themeColor="text1"/>
                      <w:lang w:val="pt-BR"/>
                    </w:rPr>
                    <w:t>)</w:t>
                  </w:r>
                </w:p>
                <w:p w14:paraId="3377F163" w14:textId="32A408F0"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r</w:t>
                  </w:r>
                  <w:r w:rsidRPr="00B477A7">
                    <w:rPr>
                      <w:rStyle w:val="subscript"/>
                      <w:rFonts w:eastAsia="Arial Unicode MS"/>
                      <w:i/>
                      <w:iCs/>
                      <w:color w:val="000000" w:themeColor="text1"/>
                      <w:sz w:val="20"/>
                      <w:szCs w:val="20"/>
                      <w:vertAlign w:val="subscript"/>
                      <w:lang w:val="pt-BR"/>
                    </w:rPr>
                    <w:t>c</w:t>
                  </w:r>
                  <w:r w:rsidRPr="00B477A7">
                    <w:rPr>
                      <w:rStyle w:val="italics"/>
                      <w:rFonts w:eastAsia="Arial Unicode MS"/>
                      <w:i/>
                      <w:iCs/>
                      <w:color w:val="000000" w:themeColor="text1"/>
                      <w:sz w:val="20"/>
                      <w:szCs w:val="20"/>
                      <w:lang w:val="pt-BR"/>
                    </w:rPr>
                    <w:t>= (T</w:t>
                  </w:r>
                  <w:r w:rsidRPr="00B477A7">
                    <w:rPr>
                      <w:rStyle w:val="subscript"/>
                      <w:rFonts w:eastAsia="Arial Unicode MS"/>
                      <w:i/>
                      <w:iCs/>
                      <w:color w:val="000000" w:themeColor="text1"/>
                      <w:sz w:val="20"/>
                      <w:szCs w:val="20"/>
                      <w:vertAlign w:val="subscript"/>
                      <w:lang w:val="pt-BR"/>
                    </w:rPr>
                    <w:t>a</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c</w:t>
                  </w:r>
                  <w:r w:rsidRPr="00B477A7">
                    <w:rPr>
                      <w:rStyle w:val="italics"/>
                      <w:rFonts w:eastAsia="Arial Unicode MS"/>
                      <w:i/>
                      <w:iCs/>
                      <w:color w:val="000000" w:themeColor="text1"/>
                      <w:sz w:val="20"/>
                      <w:szCs w:val="20"/>
                      <w:lang w:val="pt-BR"/>
                    </w:rPr>
                    <w:t>)/20;</w:t>
                  </w:r>
                  <w:r w:rsidR="00F01D47"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unde</w:t>
                  </w:r>
                  <w:r w:rsidR="00F01D47"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a</w:t>
                  </w:r>
                  <w:r w:rsidR="00F01D47" w:rsidRPr="00B477A7">
                    <w:rPr>
                      <w:rStyle w:val="apple-converted-space"/>
                      <w:rFonts w:eastAsia="Arial Unicode MS"/>
                      <w:i/>
                      <w:iCs/>
                      <w:color w:val="000000" w:themeColor="text1"/>
                      <w:sz w:val="20"/>
                      <w:szCs w:val="20"/>
                      <w:lang w:val="pt-BR"/>
                    </w:rPr>
                    <w:t xml:space="preserve"> </w:t>
                  </w:r>
                  <w:r w:rsidRPr="00B477A7">
                    <w:rPr>
                      <w:rStyle w:val="italics"/>
                      <w:rFonts w:eastAsia="Arial Unicode MS"/>
                      <w:i/>
                      <w:iCs/>
                      <w:color w:val="000000" w:themeColor="text1"/>
                      <w:sz w:val="20"/>
                      <w:szCs w:val="20"/>
                      <w:lang w:val="pt-BR"/>
                    </w:rPr>
                    <w:t>=</w:t>
                  </w:r>
                  <w:r w:rsidR="00F01D47"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24 °C și</w:t>
                  </w:r>
                  <w:r w:rsidR="00F01D47"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c</w:t>
                  </w:r>
                  <w:r w:rsidR="00F01D47"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au valorile din tabelul 3.</w:t>
                  </w:r>
                </w:p>
                <w:p w14:paraId="1B744101" w14:textId="0C5D376E" w:rsidR="00E056F6" w:rsidRPr="00B477A7" w:rsidRDefault="00E056F6" w:rsidP="00B477A7">
                  <w:pPr>
                    <w:framePr w:hSpace="180" w:wrap="around" w:vAnchor="text" w:hAnchor="text" w:x="-136" w:y="1"/>
                    <w:suppressOverlap/>
                    <w:jc w:val="both"/>
                    <w:rPr>
                      <w:color w:val="000000" w:themeColor="text1"/>
                      <w:lang w:val="pt-BR"/>
                    </w:rPr>
                  </w:pPr>
                  <w:r w:rsidRPr="00B477A7">
                    <w:rPr>
                      <w:rFonts w:eastAsia="Arial Unicode MS"/>
                      <w:color w:val="000000" w:themeColor="text1"/>
                      <w:sz w:val="20"/>
                      <w:szCs w:val="20"/>
                      <w:shd w:val="clear" w:color="auto" w:fill="FFFFFF"/>
                      <w:lang w:val="pt-BR"/>
                    </w:rPr>
                    <w:t xml:space="preserve"> </w:t>
                  </w:r>
                  <w:r w:rsidRPr="00B477A7">
                    <w:rPr>
                      <w:color w:val="000000" w:themeColor="text1"/>
                      <w:lang w:val="pt-BR"/>
                    </w:rPr>
                    <w:t>(</w:t>
                  </w:r>
                  <w:r w:rsidRPr="00B477A7">
                    <w:rPr>
                      <w:rStyle w:val="superscript"/>
                      <w:color w:val="000000" w:themeColor="text1"/>
                      <w:sz w:val="17"/>
                      <w:szCs w:val="17"/>
                      <w:vertAlign w:val="superscript"/>
                      <w:lang w:val="pt-BR"/>
                    </w:rPr>
                    <w:t>2</w:t>
                  </w:r>
                  <w:r w:rsidRPr="00B477A7">
                    <w:rPr>
                      <w:color w:val="000000" w:themeColor="text1"/>
                      <w:lang w:val="pt-BR"/>
                    </w:rPr>
                    <w:t>)</w:t>
                  </w:r>
                </w:p>
                <w:p w14:paraId="55EE7544" w14:textId="59DE97F6" w:rsidR="00E056F6" w:rsidRPr="00B477A7" w:rsidRDefault="00E056F6"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C</w:t>
                  </w:r>
                  <w:r w:rsidR="00F01D47"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pentru aparatele combinate cu compartimente cu 3 sau 4 stele se determină după cum urmează:</w:t>
                  </w:r>
                </w:p>
                <w:p w14:paraId="38158A7E" w14:textId="12EA3A8D" w:rsidR="00E056F6" w:rsidRPr="00B477A7" w:rsidRDefault="00F01D47"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w:t>
                  </w:r>
                  <w:r w:rsidR="00E056F6" w:rsidRPr="00B477A7">
                    <w:rPr>
                      <w:rFonts w:eastAsia="Arial Unicode MS"/>
                      <w:color w:val="000000" w:themeColor="text1"/>
                      <w:sz w:val="20"/>
                      <w:szCs w:val="20"/>
                      <w:shd w:val="clear" w:color="auto" w:fill="FFFFFF"/>
                      <w:lang w:val="pt-BR"/>
                    </w:rPr>
                    <w:t>nde</w:t>
                  </w:r>
                  <w:r>
                    <w:rPr>
                      <w:rStyle w:val="apple-converted-space"/>
                      <w:rFonts w:eastAsia="Arial Unicode MS"/>
                      <w:color w:val="000000" w:themeColor="text1"/>
                      <w:sz w:val="20"/>
                      <w:szCs w:val="20"/>
                      <w:shd w:val="clear" w:color="auto" w:fill="FFFFFF"/>
                      <w:lang w:val="ro-RO"/>
                    </w:rPr>
                    <w:t xml:space="preserve"> </w:t>
                  </w:r>
                  <w:r w:rsidR="00E056F6" w:rsidRPr="00B477A7">
                    <w:rPr>
                      <w:rStyle w:val="italics"/>
                      <w:rFonts w:eastAsia="Arial Unicode MS"/>
                      <w:i/>
                      <w:iCs/>
                      <w:color w:val="000000" w:themeColor="text1"/>
                      <w:sz w:val="20"/>
                      <w:szCs w:val="20"/>
                      <w:lang w:val="pt-BR"/>
                    </w:rPr>
                    <w:t>frzf</w:t>
                  </w:r>
                  <w:r w:rsidRPr="00B477A7">
                    <w:rPr>
                      <w:rStyle w:val="apple-converted-space"/>
                      <w:rFonts w:eastAsia="Arial Unicode MS"/>
                      <w:color w:val="000000" w:themeColor="text1"/>
                      <w:sz w:val="20"/>
                      <w:szCs w:val="20"/>
                      <w:shd w:val="clear" w:color="auto" w:fill="FFFFFF"/>
                      <w:lang w:val="pt-BR"/>
                    </w:rPr>
                    <w:t xml:space="preserve"> </w:t>
                  </w:r>
                  <w:r w:rsidR="00E056F6" w:rsidRPr="00B477A7">
                    <w:rPr>
                      <w:rFonts w:eastAsia="Arial Unicode MS"/>
                      <w:color w:val="000000" w:themeColor="text1"/>
                      <w:sz w:val="20"/>
                      <w:szCs w:val="20"/>
                      <w:shd w:val="clear" w:color="auto" w:fill="FFFFFF"/>
                      <w:lang w:val="pt-BR"/>
                    </w:rPr>
                    <w:t>este volumul</w:t>
                  </w:r>
                  <w:r w:rsidRPr="00B477A7">
                    <w:rPr>
                      <w:rStyle w:val="apple-converted-space"/>
                      <w:rFonts w:eastAsia="Arial Unicode MS"/>
                      <w:color w:val="000000" w:themeColor="text1"/>
                      <w:sz w:val="20"/>
                      <w:szCs w:val="20"/>
                      <w:shd w:val="clear" w:color="auto" w:fill="FFFFFF"/>
                      <w:lang w:val="pt-BR"/>
                    </w:rPr>
                    <w:t xml:space="preserve"> </w:t>
                  </w:r>
                  <w:r w:rsidR="00E056F6" w:rsidRPr="00B477A7">
                    <w:rPr>
                      <w:rStyle w:val="italics"/>
                      <w:rFonts w:eastAsia="Arial Unicode MS"/>
                      <w:i/>
                      <w:iCs/>
                      <w:color w:val="000000" w:themeColor="text1"/>
                      <w:sz w:val="20"/>
                      <w:szCs w:val="20"/>
                      <w:lang w:val="pt-BR"/>
                    </w:rPr>
                    <w:t>V</w:t>
                  </w:r>
                  <w:r w:rsidR="00E056F6" w:rsidRPr="00B477A7">
                    <w:rPr>
                      <w:rStyle w:val="subscript"/>
                      <w:rFonts w:eastAsia="Arial Unicode MS"/>
                      <w:i/>
                      <w:iCs/>
                      <w:color w:val="000000" w:themeColor="text1"/>
                      <w:sz w:val="20"/>
                      <w:szCs w:val="20"/>
                      <w:vertAlign w:val="subscript"/>
                      <w:lang w:val="pt-BR"/>
                    </w:rPr>
                    <w:t>fr</w:t>
                  </w:r>
                  <w:r w:rsidRPr="00B477A7">
                    <w:rPr>
                      <w:rStyle w:val="apple-converted-space"/>
                      <w:rFonts w:eastAsia="Arial Unicode MS"/>
                      <w:i/>
                      <w:iCs/>
                      <w:color w:val="000000" w:themeColor="text1"/>
                      <w:sz w:val="20"/>
                      <w:szCs w:val="20"/>
                      <w:lang w:val="pt-BR"/>
                    </w:rPr>
                    <w:t xml:space="preserve"> </w:t>
                  </w:r>
                  <w:r w:rsidR="00E056F6" w:rsidRPr="00B477A7">
                    <w:rPr>
                      <w:rFonts w:eastAsia="Arial Unicode MS"/>
                      <w:color w:val="000000" w:themeColor="text1"/>
                      <w:sz w:val="20"/>
                      <w:szCs w:val="20"/>
                      <w:shd w:val="clear" w:color="auto" w:fill="FFFFFF"/>
                      <w:lang w:val="pt-BR"/>
                    </w:rPr>
                    <w:t>compartimentului cu 3 sau 4 stele, calculat ca fracție din</w:t>
                  </w:r>
                  <w:r w:rsidRPr="00B477A7">
                    <w:rPr>
                      <w:rStyle w:val="apple-converted-space"/>
                      <w:rFonts w:eastAsia="Arial Unicode MS"/>
                      <w:color w:val="000000" w:themeColor="text1"/>
                      <w:sz w:val="20"/>
                      <w:szCs w:val="20"/>
                      <w:shd w:val="clear" w:color="auto" w:fill="FFFFFF"/>
                      <w:lang w:val="pt-BR"/>
                    </w:rPr>
                    <w:t xml:space="preserve"> </w:t>
                  </w:r>
                  <w:r w:rsidR="00E056F6" w:rsidRPr="00B477A7">
                    <w:rPr>
                      <w:rStyle w:val="italics"/>
                      <w:rFonts w:eastAsia="Arial Unicode MS"/>
                      <w:i/>
                      <w:iCs/>
                      <w:color w:val="000000" w:themeColor="text1"/>
                      <w:sz w:val="20"/>
                      <w:szCs w:val="20"/>
                      <w:lang w:val="pt-BR"/>
                    </w:rPr>
                    <w:t>V</w:t>
                  </w:r>
                  <w:r w:rsidRPr="00B477A7">
                    <w:rPr>
                      <w:rStyle w:val="apple-converted-space"/>
                      <w:rFonts w:eastAsia="Arial Unicode MS"/>
                      <w:color w:val="000000" w:themeColor="text1"/>
                      <w:sz w:val="20"/>
                      <w:szCs w:val="20"/>
                      <w:shd w:val="clear" w:color="auto" w:fill="FFFFFF"/>
                      <w:lang w:val="pt-BR"/>
                    </w:rPr>
                    <w:t xml:space="preserve"> </w:t>
                  </w:r>
                  <w:r w:rsidR="00E056F6" w:rsidRPr="00B477A7">
                    <w:rPr>
                      <w:rFonts w:eastAsia="Arial Unicode MS"/>
                      <w:color w:val="000000" w:themeColor="text1"/>
                      <w:sz w:val="20"/>
                      <w:szCs w:val="20"/>
                      <w:shd w:val="clear" w:color="auto" w:fill="FFFFFF"/>
                      <w:lang w:val="pt-BR"/>
                    </w:rPr>
                    <w:t>cu</w:t>
                  </w:r>
                  <w:r w:rsidRPr="00B477A7">
                    <w:rPr>
                      <w:rStyle w:val="apple-converted-space"/>
                      <w:rFonts w:eastAsia="Arial Unicode MS"/>
                      <w:color w:val="000000" w:themeColor="text1"/>
                      <w:sz w:val="20"/>
                      <w:szCs w:val="20"/>
                      <w:shd w:val="clear" w:color="auto" w:fill="FFFFFF"/>
                      <w:lang w:val="pt-BR"/>
                    </w:rPr>
                    <w:t xml:space="preserve"> </w:t>
                  </w:r>
                  <w:r w:rsidR="00E056F6" w:rsidRPr="00B477A7">
                    <w:rPr>
                      <w:rStyle w:val="italics"/>
                      <w:rFonts w:eastAsia="Arial Unicode MS"/>
                      <w:i/>
                      <w:iCs/>
                      <w:color w:val="000000" w:themeColor="text1"/>
                      <w:sz w:val="20"/>
                      <w:szCs w:val="20"/>
                      <w:lang w:val="pt-BR"/>
                    </w:rPr>
                    <w:t>frzf = V</w:t>
                  </w:r>
                  <w:r w:rsidR="00E056F6" w:rsidRPr="00B477A7">
                    <w:rPr>
                      <w:rStyle w:val="subscript"/>
                      <w:rFonts w:eastAsia="Arial Unicode MS"/>
                      <w:i/>
                      <w:iCs/>
                      <w:color w:val="000000" w:themeColor="text1"/>
                      <w:sz w:val="20"/>
                      <w:szCs w:val="20"/>
                      <w:vertAlign w:val="subscript"/>
                      <w:lang w:val="pt-BR"/>
                    </w:rPr>
                    <w:t>fr</w:t>
                  </w:r>
                  <w:r w:rsidR="00E056F6" w:rsidRPr="00B477A7">
                    <w:rPr>
                      <w:rStyle w:val="italics"/>
                      <w:rFonts w:eastAsia="Arial Unicode MS"/>
                      <w:i/>
                      <w:iCs/>
                      <w:color w:val="000000" w:themeColor="text1"/>
                      <w:sz w:val="20"/>
                      <w:szCs w:val="20"/>
                      <w:lang w:val="pt-BR"/>
                    </w:rPr>
                    <w:t>/V</w:t>
                  </w:r>
                  <w:r w:rsidR="00E056F6" w:rsidRPr="00B477A7">
                    <w:rPr>
                      <w:rFonts w:eastAsia="Arial Unicode MS"/>
                      <w:color w:val="000000" w:themeColor="text1"/>
                      <w:sz w:val="20"/>
                      <w:szCs w:val="20"/>
                      <w:shd w:val="clear" w:color="auto" w:fill="FFFFFF"/>
                      <w:lang w:val="pt-BR"/>
                    </w:rPr>
                    <w:t>:</w:t>
                  </w:r>
                </w:p>
                <w:p w14:paraId="2D6EE6FB" w14:textId="3CC2B98E" w:rsidR="00E056F6" w:rsidRPr="00B477A7" w:rsidRDefault="00F01D47" w:rsidP="00B477A7">
                  <w:pPr>
                    <w:pStyle w:val="ListParagraph"/>
                    <w:framePr w:hSpace="180" w:wrap="around" w:vAnchor="text" w:hAnchor="text" w:x="-136" w:y="1"/>
                    <w:numPr>
                      <w:ilvl w:val="0"/>
                      <w:numId w:val="18"/>
                    </w:numPr>
                    <w:suppressOverlap/>
                    <w:jc w:val="both"/>
                    <w:rPr>
                      <w:rFonts w:eastAsia="Arial Unicode MS"/>
                      <w:color w:val="000000" w:themeColor="text1"/>
                      <w:sz w:val="20"/>
                      <w:szCs w:val="20"/>
                      <w:shd w:val="clear" w:color="auto" w:fill="FFFFFF"/>
                      <w:lang w:val="pt-BR"/>
                    </w:rPr>
                  </w:pPr>
                  <w:r>
                    <w:rPr>
                      <w:rFonts w:eastAsia="Arial Unicode MS"/>
                      <w:color w:val="000000" w:themeColor="text1"/>
                      <w:sz w:val="20"/>
                      <w:szCs w:val="20"/>
                      <w:shd w:val="clear" w:color="auto" w:fill="FFFFFF"/>
                      <w:lang w:val="ro-RO"/>
                    </w:rPr>
                    <w:t>d</w:t>
                  </w:r>
                  <w:r w:rsidR="00E056F6" w:rsidRPr="00B477A7">
                    <w:rPr>
                      <w:rFonts w:eastAsia="Arial Unicode MS"/>
                      <w:color w:val="000000" w:themeColor="text1"/>
                      <w:sz w:val="20"/>
                      <w:szCs w:val="20"/>
                      <w:shd w:val="clear" w:color="auto" w:fill="FFFFFF"/>
                      <w:lang w:val="pt-BR"/>
                    </w:rPr>
                    <w:t>acă</w:t>
                  </w:r>
                  <w:r>
                    <w:rPr>
                      <w:rStyle w:val="apple-converted-space"/>
                      <w:rFonts w:eastAsia="Arial Unicode MS"/>
                      <w:color w:val="000000" w:themeColor="text1"/>
                      <w:sz w:val="20"/>
                      <w:szCs w:val="20"/>
                      <w:shd w:val="clear" w:color="auto" w:fill="FFFFFF"/>
                      <w:lang w:val="ro-RO"/>
                    </w:rPr>
                    <w:t xml:space="preserve"> </w:t>
                  </w:r>
                  <w:r w:rsidR="00E056F6" w:rsidRPr="00B477A7">
                    <w:rPr>
                      <w:rStyle w:val="italics"/>
                      <w:rFonts w:eastAsia="Arial Unicode MS"/>
                      <w:i/>
                      <w:iCs/>
                      <w:color w:val="000000" w:themeColor="text1"/>
                      <w:sz w:val="20"/>
                      <w:szCs w:val="20"/>
                      <w:lang w:val="pt-BR"/>
                    </w:rPr>
                    <w:t>frzf</w:t>
                  </w:r>
                  <w:r>
                    <w:rPr>
                      <w:rStyle w:val="apple-converted-space"/>
                      <w:rFonts w:eastAsia="Arial Unicode MS"/>
                      <w:color w:val="000000" w:themeColor="text1"/>
                      <w:sz w:val="20"/>
                      <w:szCs w:val="20"/>
                      <w:shd w:val="clear" w:color="auto" w:fill="FFFFFF"/>
                      <w:lang w:val="ro-RO"/>
                    </w:rPr>
                    <w:t xml:space="preserve"> </w:t>
                  </w:r>
                  <w:r w:rsidR="00E056F6" w:rsidRPr="00B477A7">
                    <w:rPr>
                      <w:rFonts w:eastAsia="Arial Unicode MS"/>
                      <w:color w:val="000000" w:themeColor="text1"/>
                      <w:sz w:val="20"/>
                      <w:szCs w:val="20"/>
                      <w:shd w:val="clear" w:color="auto" w:fill="FFFFFF"/>
                      <w:lang w:val="pt-BR"/>
                    </w:rPr>
                    <w:t>≤ 0,3 , atunci</w:t>
                  </w:r>
                  <w:r>
                    <w:rPr>
                      <w:rStyle w:val="apple-converted-space"/>
                      <w:rFonts w:eastAsia="Arial Unicode MS"/>
                      <w:color w:val="000000" w:themeColor="text1"/>
                      <w:sz w:val="20"/>
                      <w:szCs w:val="20"/>
                      <w:shd w:val="clear" w:color="auto" w:fill="FFFFFF"/>
                      <w:lang w:val="ro-RO"/>
                    </w:rPr>
                    <w:t xml:space="preserve"> </w:t>
                  </w:r>
                  <w:r w:rsidR="00E056F6" w:rsidRPr="00B477A7">
                    <w:rPr>
                      <w:rStyle w:val="italics"/>
                      <w:rFonts w:eastAsia="Arial Unicode MS"/>
                      <w:i/>
                      <w:iCs/>
                      <w:color w:val="000000" w:themeColor="text1"/>
                      <w:sz w:val="20"/>
                      <w:szCs w:val="20"/>
                      <w:lang w:val="pt-BR"/>
                    </w:rPr>
                    <w:t>C =</w:t>
                  </w:r>
                  <w:r w:rsidR="00E056F6" w:rsidRPr="00B477A7">
                    <w:rPr>
                      <w:rFonts w:eastAsia="Arial Unicode MS"/>
                      <w:color w:val="000000" w:themeColor="text1"/>
                      <w:sz w:val="20"/>
                      <w:szCs w:val="20"/>
                      <w:shd w:val="clear" w:color="auto" w:fill="FFFFFF"/>
                      <w:lang w:val="pt-BR"/>
                    </w:rPr>
                    <w:t>1,3 + 0,87 ×</w:t>
                  </w:r>
                  <w:r>
                    <w:rPr>
                      <w:rStyle w:val="apple-converted-space"/>
                      <w:rFonts w:eastAsia="Arial Unicode MS"/>
                      <w:color w:val="000000" w:themeColor="text1"/>
                      <w:sz w:val="20"/>
                      <w:szCs w:val="20"/>
                      <w:shd w:val="clear" w:color="auto" w:fill="FFFFFF"/>
                      <w:lang w:val="ro-RO"/>
                    </w:rPr>
                    <w:t xml:space="preserve"> </w:t>
                  </w:r>
                  <w:r w:rsidR="00E056F6" w:rsidRPr="00B477A7">
                    <w:rPr>
                      <w:rStyle w:val="italics"/>
                      <w:rFonts w:eastAsia="Arial Unicode MS"/>
                      <w:i/>
                      <w:iCs/>
                      <w:color w:val="000000" w:themeColor="text1"/>
                      <w:sz w:val="20"/>
                      <w:szCs w:val="20"/>
                      <w:lang w:val="pt-BR"/>
                    </w:rPr>
                    <w:t>frzf</w:t>
                  </w:r>
                  <w:r w:rsidR="00E056F6" w:rsidRPr="00B477A7">
                    <w:rPr>
                      <w:rFonts w:eastAsia="Arial Unicode MS"/>
                      <w:color w:val="000000" w:themeColor="text1"/>
                      <w:sz w:val="20"/>
                      <w:szCs w:val="20"/>
                      <w:shd w:val="clear" w:color="auto" w:fill="FFFFFF"/>
                      <w:lang w:val="pt-BR"/>
                    </w:rPr>
                    <w:t>;</w:t>
                  </w:r>
                </w:p>
                <w:p w14:paraId="129FF18B" w14:textId="24941D94" w:rsidR="00E056F6" w:rsidRPr="00B477A7" w:rsidRDefault="00E056F6" w:rsidP="00B477A7">
                  <w:pPr>
                    <w:pStyle w:val="ListParagraph"/>
                    <w:framePr w:hSpace="180" w:wrap="around" w:vAnchor="text" w:hAnchor="text" w:x="-136" w:y="1"/>
                    <w:numPr>
                      <w:ilvl w:val="0"/>
                      <w:numId w:val="18"/>
                    </w:numPr>
                    <w:suppressOverlap/>
                    <w:jc w:val="both"/>
                    <w:rPr>
                      <w:rStyle w:val="italics"/>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altfel, dacă 0,3 &lt;</w:t>
                  </w:r>
                  <w:r w:rsidR="00F01D47">
                    <w:rPr>
                      <w:rStyle w:val="apple-converted-space"/>
                      <w:rFonts w:eastAsia="Arial Unicode MS"/>
                      <w:color w:val="000000" w:themeColor="text1"/>
                      <w:sz w:val="20"/>
                      <w:szCs w:val="20"/>
                      <w:shd w:val="clear" w:color="auto" w:fill="FFFFFF"/>
                      <w:lang w:val="ro-RO"/>
                    </w:rPr>
                    <w:t xml:space="preserve"> </w:t>
                  </w:r>
                  <w:r w:rsidRPr="00B477A7">
                    <w:rPr>
                      <w:rStyle w:val="italics"/>
                      <w:rFonts w:eastAsia="Arial Unicode MS"/>
                      <w:i/>
                      <w:iCs/>
                      <w:color w:val="000000" w:themeColor="text1"/>
                      <w:sz w:val="20"/>
                      <w:szCs w:val="20"/>
                      <w:lang w:val="pt-BR"/>
                    </w:rPr>
                    <w:t>frzf</w:t>
                  </w:r>
                  <w:r w:rsidR="00F01D47"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&lt; 0,7 , atunci</w:t>
                  </w:r>
                  <w:r w:rsidR="00F01D47"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C =</w:t>
                  </w:r>
                  <w:r w:rsidRPr="00B477A7">
                    <w:rPr>
                      <w:rFonts w:eastAsia="Arial Unicode MS"/>
                      <w:color w:val="000000" w:themeColor="text1"/>
                      <w:sz w:val="20"/>
                      <w:szCs w:val="20"/>
                      <w:shd w:val="clear" w:color="auto" w:fill="FFFFFF"/>
                      <w:lang w:val="pt-BR"/>
                    </w:rPr>
                    <w:t>1,87 – 1,0275 ×</w:t>
                  </w:r>
                  <w:r w:rsidR="00F01D47"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frzf;</w:t>
                  </w:r>
                </w:p>
                <w:p w14:paraId="77246102" w14:textId="198BBF1C" w:rsidR="00E056F6" w:rsidRPr="00F01D47" w:rsidRDefault="00E056F6" w:rsidP="00B477A7">
                  <w:pPr>
                    <w:pStyle w:val="ListParagraph"/>
                    <w:framePr w:hSpace="180" w:wrap="around" w:vAnchor="text" w:hAnchor="text" w:x="-136" w:y="1"/>
                    <w:numPr>
                      <w:ilvl w:val="0"/>
                      <w:numId w:val="18"/>
                    </w:numPr>
                    <w:suppressOverlap/>
                    <w:jc w:val="both"/>
                    <w:rPr>
                      <w:rFonts w:eastAsia="Arial Unicode MS"/>
                      <w:color w:val="000000" w:themeColor="text1"/>
                      <w:sz w:val="20"/>
                      <w:szCs w:val="20"/>
                      <w:shd w:val="clear" w:color="auto" w:fill="FFFFFF"/>
                    </w:rPr>
                  </w:pPr>
                  <w:r w:rsidRPr="00F01D47">
                    <w:rPr>
                      <w:rFonts w:eastAsia="Arial Unicode MS"/>
                      <w:color w:val="000000" w:themeColor="text1"/>
                      <w:sz w:val="20"/>
                      <w:szCs w:val="20"/>
                      <w:shd w:val="clear" w:color="auto" w:fill="FFFFFF"/>
                    </w:rPr>
                    <w:t>altfel,</w:t>
                  </w:r>
                  <w:r w:rsidR="00F01D47">
                    <w:rPr>
                      <w:rStyle w:val="apple-converted-space"/>
                      <w:rFonts w:eastAsia="Arial Unicode MS"/>
                      <w:color w:val="000000" w:themeColor="text1"/>
                      <w:sz w:val="20"/>
                      <w:szCs w:val="20"/>
                      <w:shd w:val="clear" w:color="auto" w:fill="FFFFFF"/>
                      <w:lang w:val="ro-RO"/>
                    </w:rPr>
                    <w:t xml:space="preserve"> </w:t>
                  </w:r>
                  <w:r w:rsidRPr="00F01D47">
                    <w:rPr>
                      <w:rStyle w:val="italics"/>
                      <w:rFonts w:eastAsia="Arial Unicode MS"/>
                      <w:i/>
                      <w:iCs/>
                      <w:color w:val="000000" w:themeColor="text1"/>
                      <w:sz w:val="20"/>
                      <w:szCs w:val="20"/>
                    </w:rPr>
                    <w:t>C</w:t>
                  </w:r>
                  <w:r w:rsidR="00F01D47">
                    <w:rPr>
                      <w:rStyle w:val="apple-converted-space"/>
                      <w:rFonts w:eastAsia="Arial Unicode MS"/>
                      <w:color w:val="000000" w:themeColor="text1"/>
                      <w:sz w:val="20"/>
                      <w:szCs w:val="20"/>
                      <w:shd w:val="clear" w:color="auto" w:fill="FFFFFF"/>
                      <w:lang w:val="ro-RO"/>
                    </w:rPr>
                    <w:t xml:space="preserve"> </w:t>
                  </w:r>
                  <w:r w:rsidRPr="00F01D47">
                    <w:rPr>
                      <w:rFonts w:eastAsia="Arial Unicode MS"/>
                      <w:color w:val="000000" w:themeColor="text1"/>
                      <w:sz w:val="20"/>
                      <w:szCs w:val="20"/>
                      <w:shd w:val="clear" w:color="auto" w:fill="FFFFFF"/>
                    </w:rPr>
                    <w:t>= 1,15 .</w:t>
                  </w:r>
                </w:p>
              </w:tc>
            </w:tr>
          </w:tbl>
          <w:p w14:paraId="2F6316A9" w14:textId="4906B19B" w:rsidR="00E056F6" w:rsidRPr="00B477A7" w:rsidRDefault="00E056F6" w:rsidP="007F64C8">
            <w:pPr>
              <w:pStyle w:val="ListParagraph"/>
              <w:numPr>
                <w:ilvl w:val="0"/>
                <w:numId w:val="27"/>
              </w:numPr>
              <w:ind w:left="340"/>
              <w:jc w:val="both"/>
              <w:rPr>
                <w:rStyle w:val="italics"/>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Factorii de compensare per tip de compartiment pentru calcularea</w:t>
            </w:r>
            <w:r w:rsidR="00F01D47" w:rsidRPr="00B477A7">
              <w:rPr>
                <w:rStyle w:val="apple-converted-space"/>
                <w:rFonts w:eastAsia="Arial Unicode MS"/>
                <w:color w:val="333333"/>
                <w:sz w:val="20"/>
                <w:szCs w:val="20"/>
                <w:shd w:val="clear" w:color="auto" w:fill="FFFFFF"/>
                <w:lang w:val="pt-BR"/>
              </w:rPr>
              <w:t xml:space="preserve"> </w:t>
            </w:r>
            <w:r w:rsidRPr="00B477A7">
              <w:rPr>
                <w:rStyle w:val="italics"/>
                <w:rFonts w:eastAsia="Arial Unicode MS"/>
                <w:i/>
                <w:iCs/>
                <w:color w:val="333333"/>
                <w:sz w:val="20"/>
                <w:szCs w:val="20"/>
                <w:lang w:val="pt-BR"/>
              </w:rPr>
              <w:t>SAE:</w:t>
            </w:r>
          </w:p>
          <w:p w14:paraId="07690FE3" w14:textId="77777777" w:rsidR="00E056F6" w:rsidRPr="00B477A7" w:rsidRDefault="00E056F6" w:rsidP="002F6911">
            <w:pPr>
              <w:pStyle w:val="ListParagraph"/>
              <w:ind w:left="340"/>
              <w:jc w:val="both"/>
              <w:rPr>
                <w:rFonts w:eastAsia="Arial Unicode MS"/>
                <w:color w:val="333333"/>
                <w:sz w:val="20"/>
                <w:szCs w:val="20"/>
                <w:shd w:val="clear" w:color="auto" w:fill="FFFFFF"/>
                <w:lang w:val="pt-BR"/>
              </w:rPr>
            </w:pPr>
            <w:r w:rsidRPr="00B477A7">
              <w:rPr>
                <w:rFonts w:eastAsia="Arial Unicode MS"/>
                <w:color w:val="333333"/>
                <w:sz w:val="20"/>
                <w:szCs w:val="20"/>
                <w:shd w:val="clear" w:color="auto" w:fill="FFFFFF"/>
                <w:lang w:val="pt-BR"/>
              </w:rPr>
              <w:t>Factorii de compensare figurează în tabelul 5.</w:t>
            </w:r>
          </w:p>
          <w:p w14:paraId="64933DAC" w14:textId="5092FCCC" w:rsidR="00E056F6" w:rsidRPr="00B477A7" w:rsidRDefault="00E056F6" w:rsidP="002F6911">
            <w:pPr>
              <w:jc w:val="center"/>
              <w:rPr>
                <w:rFonts w:eastAsia="Arial Unicode MS"/>
                <w:b/>
                <w:bCs/>
                <w:i/>
                <w:iCs/>
                <w:color w:val="333333"/>
                <w:sz w:val="20"/>
                <w:szCs w:val="20"/>
                <w:shd w:val="clear" w:color="auto" w:fill="FFFFFF"/>
                <w:lang w:val="pt-BR"/>
              </w:rPr>
            </w:pPr>
            <w:r w:rsidRPr="00B477A7">
              <w:rPr>
                <w:rFonts w:eastAsia="Arial Unicode MS"/>
                <w:b/>
                <w:bCs/>
                <w:i/>
                <w:iCs/>
                <w:color w:val="333333"/>
                <w:sz w:val="20"/>
                <w:szCs w:val="20"/>
                <w:shd w:val="clear" w:color="auto" w:fill="FFFFFF"/>
                <w:lang w:val="pt-BR"/>
              </w:rPr>
              <w:t>Tabelul 5</w:t>
            </w:r>
          </w:p>
          <w:p w14:paraId="7FB1D0E3" w14:textId="77777777" w:rsidR="00E056F6" w:rsidRPr="00B477A7" w:rsidRDefault="00E056F6" w:rsidP="002F6911">
            <w:pPr>
              <w:jc w:val="both"/>
              <w:rPr>
                <w:rFonts w:eastAsia="Arial Unicode MS"/>
                <w:color w:val="333333"/>
                <w:sz w:val="20"/>
                <w:szCs w:val="20"/>
                <w:shd w:val="clear" w:color="auto" w:fill="FFFFFF"/>
                <w:lang w:val="pt-BR"/>
              </w:rPr>
            </w:pPr>
            <w:r w:rsidRPr="00B477A7">
              <w:rPr>
                <w:rFonts w:eastAsia="Arial Unicode MS"/>
                <w:b/>
                <w:bCs/>
                <w:color w:val="333333"/>
                <w:sz w:val="20"/>
                <w:szCs w:val="20"/>
                <w:shd w:val="clear" w:color="auto" w:fill="FFFFFF"/>
                <w:lang w:val="pt-BR"/>
              </w:rPr>
              <w:t>Valorile factorilor de corecție per tip de compartiment</w:t>
            </w:r>
          </w:p>
          <w:tbl>
            <w:tblPr>
              <w:tblStyle w:val="TableGrid"/>
              <w:tblW w:w="0" w:type="auto"/>
              <w:tblLayout w:type="fixed"/>
              <w:tblLook w:val="04A0" w:firstRow="1" w:lastRow="0" w:firstColumn="1" w:lastColumn="0" w:noHBand="0" w:noVBand="1"/>
            </w:tblPr>
            <w:tblGrid>
              <w:gridCol w:w="675"/>
              <w:gridCol w:w="676"/>
              <w:gridCol w:w="676"/>
              <w:gridCol w:w="676"/>
              <w:gridCol w:w="676"/>
              <w:gridCol w:w="338"/>
              <w:gridCol w:w="338"/>
              <w:gridCol w:w="338"/>
              <w:gridCol w:w="338"/>
            </w:tblGrid>
            <w:tr w:rsidR="002F6911" w:rsidRPr="002F6911" w14:paraId="21DB009A" w14:textId="77777777" w:rsidTr="009265F7">
              <w:tc>
                <w:tcPr>
                  <w:tcW w:w="675" w:type="dxa"/>
                </w:tcPr>
                <w:p w14:paraId="63A799C3" w14:textId="77777777" w:rsidR="00E056F6" w:rsidRPr="002F6911"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b/>
                      <w:bCs/>
                      <w:color w:val="000000" w:themeColor="text1"/>
                      <w:sz w:val="20"/>
                      <w:szCs w:val="20"/>
                      <w:shd w:val="clear" w:color="auto" w:fill="FFFFFF"/>
                    </w:rPr>
                    <w:lastRenderedPageBreak/>
                    <w:t>Tip de compartiment</w:t>
                  </w:r>
                </w:p>
              </w:tc>
              <w:tc>
                <w:tcPr>
                  <w:tcW w:w="1352" w:type="dxa"/>
                  <w:gridSpan w:val="2"/>
                </w:tcPr>
                <w:p w14:paraId="2FC2AD13" w14:textId="356E6B76" w:rsidR="00E056F6" w:rsidRPr="002F6911" w:rsidRDefault="00E056F6" w:rsidP="00B477A7">
                  <w:pPr>
                    <w:framePr w:hSpace="180" w:wrap="around" w:vAnchor="text" w:hAnchor="text" w:x="-136" w:y="1"/>
                    <w:suppressOverlap/>
                    <w:jc w:val="center"/>
                    <w:rPr>
                      <w:rFonts w:eastAsia="Arial Unicode MS"/>
                      <w:color w:val="000000" w:themeColor="text1"/>
                      <w:sz w:val="20"/>
                      <w:szCs w:val="20"/>
                      <w:shd w:val="clear" w:color="auto" w:fill="FFFFFF"/>
                    </w:rPr>
                  </w:pPr>
                  <w:r w:rsidRPr="002F6911">
                    <w:rPr>
                      <w:rFonts w:eastAsia="Arial Unicode MS"/>
                      <w:b/>
                      <w:bCs/>
                      <w:i/>
                      <w:iCs/>
                      <w:color w:val="000000" w:themeColor="text1"/>
                      <w:sz w:val="20"/>
                      <w:szCs w:val="20"/>
                      <w:shd w:val="clear" w:color="auto" w:fill="FFFFFF"/>
                    </w:rPr>
                    <w:t>A</w:t>
                  </w:r>
                  <w:r w:rsidRPr="002F6911">
                    <w:rPr>
                      <w:rStyle w:val="subscript"/>
                      <w:rFonts w:eastAsia="Arial Unicode MS"/>
                      <w:b/>
                      <w:bCs/>
                      <w:i/>
                      <w:iCs/>
                      <w:color w:val="000000" w:themeColor="text1"/>
                      <w:sz w:val="20"/>
                      <w:szCs w:val="20"/>
                      <w:vertAlign w:val="subscript"/>
                    </w:rPr>
                    <w:t>c</w:t>
                  </w:r>
                </w:p>
              </w:tc>
              <w:tc>
                <w:tcPr>
                  <w:tcW w:w="1352" w:type="dxa"/>
                  <w:gridSpan w:val="2"/>
                </w:tcPr>
                <w:p w14:paraId="5A768692" w14:textId="681D618F" w:rsidR="00E056F6" w:rsidRPr="002F6911" w:rsidRDefault="00E056F6" w:rsidP="00B477A7">
                  <w:pPr>
                    <w:framePr w:hSpace="180" w:wrap="around" w:vAnchor="text" w:hAnchor="text" w:x="-136" w:y="1"/>
                    <w:suppressOverlap/>
                    <w:jc w:val="center"/>
                    <w:rPr>
                      <w:rFonts w:eastAsia="Arial Unicode MS"/>
                      <w:color w:val="000000" w:themeColor="text1"/>
                      <w:sz w:val="20"/>
                      <w:szCs w:val="20"/>
                      <w:shd w:val="clear" w:color="auto" w:fill="FFFFFF"/>
                    </w:rPr>
                  </w:pPr>
                  <w:r w:rsidRPr="002F6911">
                    <w:rPr>
                      <w:rFonts w:eastAsia="Arial Unicode MS"/>
                      <w:b/>
                      <w:bCs/>
                      <w:i/>
                      <w:iCs/>
                      <w:color w:val="000000" w:themeColor="text1"/>
                      <w:sz w:val="20"/>
                      <w:szCs w:val="20"/>
                      <w:shd w:val="clear" w:color="auto" w:fill="FFFFFF"/>
                    </w:rPr>
                    <w:t>B</w:t>
                  </w:r>
                  <w:r w:rsidRPr="002F6911">
                    <w:rPr>
                      <w:rStyle w:val="subscript"/>
                      <w:rFonts w:eastAsia="Arial Unicode MS"/>
                      <w:b/>
                      <w:bCs/>
                      <w:i/>
                      <w:iCs/>
                      <w:color w:val="000000" w:themeColor="text1"/>
                      <w:sz w:val="20"/>
                      <w:szCs w:val="20"/>
                      <w:vertAlign w:val="subscript"/>
                    </w:rPr>
                    <w:t>c</w:t>
                  </w:r>
                </w:p>
              </w:tc>
              <w:tc>
                <w:tcPr>
                  <w:tcW w:w="1352" w:type="dxa"/>
                  <w:gridSpan w:val="4"/>
                </w:tcPr>
                <w:p w14:paraId="1015729F" w14:textId="4A34A708" w:rsidR="00E056F6" w:rsidRPr="002F6911" w:rsidRDefault="00E056F6" w:rsidP="00B477A7">
                  <w:pPr>
                    <w:framePr w:hSpace="180" w:wrap="around" w:vAnchor="text" w:hAnchor="text" w:x="-136" w:y="1"/>
                    <w:suppressOverlap/>
                    <w:jc w:val="center"/>
                    <w:rPr>
                      <w:rFonts w:eastAsia="Arial Unicode MS"/>
                      <w:color w:val="000000" w:themeColor="text1"/>
                      <w:sz w:val="20"/>
                      <w:szCs w:val="20"/>
                      <w:shd w:val="clear" w:color="auto" w:fill="FFFFFF"/>
                    </w:rPr>
                  </w:pPr>
                  <w:r w:rsidRPr="002F6911">
                    <w:rPr>
                      <w:rFonts w:eastAsia="Arial Unicode MS"/>
                      <w:b/>
                      <w:bCs/>
                      <w:i/>
                      <w:iCs/>
                      <w:color w:val="000000" w:themeColor="text1"/>
                      <w:sz w:val="20"/>
                      <w:szCs w:val="20"/>
                      <w:shd w:val="clear" w:color="auto" w:fill="FFFFFF"/>
                    </w:rPr>
                    <w:t>D</w:t>
                  </w:r>
                </w:p>
              </w:tc>
            </w:tr>
            <w:tr w:rsidR="002F6911" w:rsidRPr="002F6911" w14:paraId="4DC36A1D" w14:textId="77777777" w:rsidTr="009C6A8E">
              <w:tc>
                <w:tcPr>
                  <w:tcW w:w="675" w:type="dxa"/>
                </w:tcPr>
                <w:p w14:paraId="69B2C851" w14:textId="77777777" w:rsidR="00E056F6" w:rsidRPr="002F6911"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676" w:type="dxa"/>
                </w:tcPr>
                <w:p w14:paraId="0ABBCA5C" w14:textId="77777777" w:rsidR="00E056F6" w:rsidRPr="002F6911"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b/>
                      <w:bCs/>
                      <w:color w:val="000000" w:themeColor="text1"/>
                      <w:sz w:val="20"/>
                      <w:szCs w:val="20"/>
                      <w:shd w:val="clear" w:color="auto" w:fill="FFFFFF"/>
                    </w:rPr>
                    <w:t>Dezghețare manuală</w:t>
                  </w:r>
                </w:p>
              </w:tc>
              <w:tc>
                <w:tcPr>
                  <w:tcW w:w="676" w:type="dxa"/>
                </w:tcPr>
                <w:p w14:paraId="614ED35B" w14:textId="77777777" w:rsidR="00E056F6" w:rsidRPr="002F6911"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b/>
                      <w:bCs/>
                      <w:color w:val="000000" w:themeColor="text1"/>
                      <w:sz w:val="20"/>
                      <w:szCs w:val="20"/>
                      <w:shd w:val="clear" w:color="auto" w:fill="FFFFFF"/>
                    </w:rPr>
                    <w:t>Dezghețare automată</w:t>
                  </w:r>
                </w:p>
              </w:tc>
              <w:tc>
                <w:tcPr>
                  <w:tcW w:w="676" w:type="dxa"/>
                </w:tcPr>
                <w:p w14:paraId="280F4325" w14:textId="77777777" w:rsidR="00E056F6" w:rsidRPr="002F6911"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b/>
                      <w:bCs/>
                      <w:color w:val="000000" w:themeColor="text1"/>
                      <w:sz w:val="20"/>
                      <w:szCs w:val="20"/>
                      <w:shd w:val="clear" w:color="auto" w:fill="FFFFFF"/>
                    </w:rPr>
                    <w:t>Aparat de sine-stătător</w:t>
                  </w:r>
                </w:p>
              </w:tc>
              <w:tc>
                <w:tcPr>
                  <w:tcW w:w="676" w:type="dxa"/>
                </w:tcPr>
                <w:p w14:paraId="6C8FAA4C" w14:textId="77777777" w:rsidR="00E056F6" w:rsidRPr="002F6911"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b/>
                      <w:bCs/>
                      <w:color w:val="000000" w:themeColor="text1"/>
                      <w:sz w:val="20"/>
                      <w:szCs w:val="20"/>
                      <w:shd w:val="clear" w:color="auto" w:fill="FFFFFF"/>
                    </w:rPr>
                    <w:t>Aparat încorporat</w:t>
                  </w:r>
                </w:p>
              </w:tc>
              <w:tc>
                <w:tcPr>
                  <w:tcW w:w="338" w:type="dxa"/>
                </w:tcPr>
                <w:p w14:paraId="5E8506DD" w14:textId="60F8AFF3" w:rsidR="00E056F6" w:rsidRPr="002F6911"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b/>
                      <w:bCs/>
                      <w:color w:val="000000" w:themeColor="text1"/>
                      <w:sz w:val="20"/>
                      <w:szCs w:val="20"/>
                      <w:shd w:val="clear" w:color="auto" w:fill="FFFFFF"/>
                    </w:rPr>
                    <w:t>≤ 2</w:t>
                  </w:r>
                  <w:r>
                    <w:fldChar w:fldCharType="begin"/>
                  </w:r>
                  <w:r>
                    <w:instrText>HYPERLINK "https://eur-lex.europa.eu/legal-content/RO/TXT/?uri=CELEX:02019R2019-20210501" \l "E0011"</w:instrText>
                  </w:r>
                  <w:r>
                    <w:fldChar w:fldCharType="separate"/>
                  </w:r>
                  <w:r w:rsidRPr="002F6911">
                    <w:rPr>
                      <w:rStyle w:val="Hyperlink"/>
                      <w:rFonts w:eastAsia="Arial Unicode MS"/>
                      <w:b/>
                      <w:bCs/>
                      <w:color w:val="000000" w:themeColor="text1"/>
                      <w:sz w:val="20"/>
                      <w:szCs w:val="20"/>
                    </w:rPr>
                    <w:t>(</w:t>
                  </w:r>
                  <w:r w:rsidRPr="002F6911">
                    <w:rPr>
                      <w:rStyle w:val="superscript"/>
                      <w:rFonts w:eastAsia="Arial Unicode MS"/>
                      <w:b/>
                      <w:bCs/>
                      <w:color w:val="000000" w:themeColor="text1"/>
                      <w:sz w:val="20"/>
                      <w:szCs w:val="20"/>
                      <w:vertAlign w:val="superscript"/>
                    </w:rPr>
                    <w:t>)</w:t>
                  </w:r>
                  <w:r>
                    <w:rPr>
                      <w:rStyle w:val="superscript"/>
                      <w:rFonts w:eastAsia="Arial Unicode MS"/>
                      <w:b/>
                      <w:bCs/>
                      <w:color w:val="000000" w:themeColor="text1"/>
                      <w:sz w:val="20"/>
                      <w:szCs w:val="20"/>
                      <w:vertAlign w:val="superscript"/>
                    </w:rPr>
                    <w:fldChar w:fldCharType="end"/>
                  </w:r>
                </w:p>
              </w:tc>
              <w:tc>
                <w:tcPr>
                  <w:tcW w:w="338" w:type="dxa"/>
                </w:tcPr>
                <w:p w14:paraId="306543A6" w14:textId="3F82F982" w:rsidR="00E056F6" w:rsidRPr="002F6911" w:rsidRDefault="00E056F6"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b/>
                      <w:bCs/>
                      <w:color w:val="000000" w:themeColor="text1"/>
                      <w:sz w:val="20"/>
                      <w:szCs w:val="20"/>
                      <w:shd w:val="clear" w:color="auto" w:fill="FFFFFF"/>
                    </w:rPr>
                    <w:t>3</w:t>
                  </w:r>
                  <w:r>
                    <w:fldChar w:fldCharType="begin"/>
                  </w:r>
                  <w:r>
                    <w:instrText>HYPERLINK "https://eur-lex.europa.eu/legal-content/RO/TXT/?uri=CELEX:02019R2019-20210501" \l "E0011"</w:instrText>
                  </w:r>
                  <w:r>
                    <w:fldChar w:fldCharType="separate"/>
                  </w:r>
                  <w:r w:rsidRPr="002F6911">
                    <w:rPr>
                      <w:rStyle w:val="Hyperlink"/>
                      <w:rFonts w:eastAsia="Arial Unicode MS"/>
                      <w:b/>
                      <w:bCs/>
                      <w:color w:val="000000" w:themeColor="text1"/>
                      <w:sz w:val="20"/>
                      <w:szCs w:val="20"/>
                    </w:rPr>
                    <w:t>(</w:t>
                  </w:r>
                  <w:r w:rsidRPr="002F6911">
                    <w:rPr>
                      <w:rStyle w:val="superscript"/>
                      <w:rFonts w:eastAsia="Arial Unicode MS"/>
                      <w:b/>
                      <w:bCs/>
                      <w:color w:val="000000" w:themeColor="text1"/>
                      <w:sz w:val="20"/>
                      <w:szCs w:val="20"/>
                      <w:vertAlign w:val="superscript"/>
                    </w:rPr>
                    <w:t>)</w:t>
                  </w:r>
                  <w:r>
                    <w:rPr>
                      <w:rStyle w:val="superscript"/>
                      <w:rFonts w:eastAsia="Arial Unicode MS"/>
                      <w:b/>
                      <w:bCs/>
                      <w:color w:val="000000" w:themeColor="text1"/>
                      <w:sz w:val="20"/>
                      <w:szCs w:val="20"/>
                      <w:vertAlign w:val="superscript"/>
                    </w:rPr>
                    <w:fldChar w:fldCharType="end"/>
                  </w:r>
                </w:p>
              </w:tc>
              <w:tc>
                <w:tcPr>
                  <w:tcW w:w="338" w:type="dxa"/>
                </w:tcPr>
                <w:p w14:paraId="37E0F858" w14:textId="1EAAD036" w:rsidR="00E056F6" w:rsidRPr="002F6911"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ru-RU"/>
                    </w:rPr>
                  </w:pPr>
                  <w:r w:rsidRPr="002F6911">
                    <w:rPr>
                      <w:rFonts w:eastAsia="Arial Unicode MS"/>
                      <w:b/>
                      <w:bCs/>
                      <w:color w:val="000000" w:themeColor="text1"/>
                      <w:sz w:val="20"/>
                      <w:szCs w:val="20"/>
                      <w:shd w:val="clear" w:color="auto" w:fill="FFFFFF"/>
                    </w:rPr>
                    <w:t>4</w:t>
                  </w:r>
                  <w:r>
                    <w:fldChar w:fldCharType="begin"/>
                  </w:r>
                  <w:r>
                    <w:instrText>HYPERLINK "https://eur-lex.europa.eu/legal-content/RO/TXT/?uri=CELEX:02019R2019-20210501" \l "E0011"</w:instrText>
                  </w:r>
                  <w:r>
                    <w:fldChar w:fldCharType="separate"/>
                  </w:r>
                  <w:r w:rsidRPr="002F6911">
                    <w:rPr>
                      <w:rStyle w:val="Hyperlink"/>
                      <w:rFonts w:eastAsia="Arial Unicode MS"/>
                      <w:b/>
                      <w:bCs/>
                      <w:color w:val="000000" w:themeColor="text1"/>
                      <w:sz w:val="20"/>
                      <w:szCs w:val="20"/>
                    </w:rPr>
                    <w:t>(</w:t>
                  </w:r>
                  <w:r w:rsidRPr="002F6911">
                    <w:rPr>
                      <w:rStyle w:val="superscript"/>
                      <w:rFonts w:eastAsia="Arial Unicode MS"/>
                      <w:b/>
                      <w:bCs/>
                      <w:color w:val="000000" w:themeColor="text1"/>
                      <w:sz w:val="20"/>
                      <w:szCs w:val="20"/>
                      <w:vertAlign w:val="superscript"/>
                    </w:rPr>
                    <w:t>)</w:t>
                  </w:r>
                  <w:r>
                    <w:rPr>
                      <w:rStyle w:val="superscript"/>
                      <w:rFonts w:eastAsia="Arial Unicode MS"/>
                      <w:b/>
                      <w:bCs/>
                      <w:color w:val="000000" w:themeColor="text1"/>
                      <w:sz w:val="20"/>
                      <w:szCs w:val="20"/>
                      <w:vertAlign w:val="superscript"/>
                    </w:rPr>
                    <w:fldChar w:fldCharType="end"/>
                  </w:r>
                </w:p>
              </w:tc>
              <w:tc>
                <w:tcPr>
                  <w:tcW w:w="338" w:type="dxa"/>
                </w:tcPr>
                <w:p w14:paraId="4CA414EB" w14:textId="0CF77658" w:rsidR="00E056F6" w:rsidRPr="002F6911" w:rsidRDefault="00AA7AAA"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b/>
                      <w:bCs/>
                      <w:color w:val="000000" w:themeColor="text1"/>
                      <w:sz w:val="20"/>
                      <w:szCs w:val="20"/>
                      <w:shd w:val="clear" w:color="auto" w:fill="FFFFFF"/>
                    </w:rPr>
                    <w:t>&gt; 4</w:t>
                  </w:r>
                  <w:r>
                    <w:fldChar w:fldCharType="begin"/>
                  </w:r>
                  <w:r>
                    <w:instrText>HYPERLINK "https://eur-lex.europa.eu/legal-content/RO/TXT/?uri=CELEX:02019R2019-20210501" \l "E0011"</w:instrText>
                  </w:r>
                  <w:r>
                    <w:fldChar w:fldCharType="separate"/>
                  </w:r>
                  <w:r w:rsidRPr="002F6911">
                    <w:rPr>
                      <w:rStyle w:val="Hyperlink"/>
                      <w:rFonts w:eastAsia="Arial Unicode MS"/>
                      <w:b/>
                      <w:bCs/>
                      <w:color w:val="000000" w:themeColor="text1"/>
                      <w:sz w:val="20"/>
                      <w:szCs w:val="20"/>
                    </w:rPr>
                    <w:t>(</w:t>
                  </w:r>
                  <w:r w:rsidRPr="002F6911">
                    <w:rPr>
                      <w:rStyle w:val="superscript"/>
                      <w:rFonts w:eastAsia="Arial Unicode MS"/>
                      <w:b/>
                      <w:bCs/>
                      <w:color w:val="000000" w:themeColor="text1"/>
                      <w:sz w:val="20"/>
                      <w:szCs w:val="20"/>
                      <w:vertAlign w:val="superscript"/>
                    </w:rPr>
                    <w:t>)</w:t>
                  </w:r>
                  <w:r>
                    <w:rPr>
                      <w:rStyle w:val="superscript"/>
                      <w:rFonts w:eastAsia="Arial Unicode MS"/>
                      <w:b/>
                      <w:bCs/>
                      <w:color w:val="000000" w:themeColor="text1"/>
                      <w:sz w:val="20"/>
                      <w:szCs w:val="20"/>
                      <w:vertAlign w:val="superscript"/>
                    </w:rPr>
                    <w:fldChar w:fldCharType="end"/>
                  </w:r>
                </w:p>
              </w:tc>
            </w:tr>
            <w:tr w:rsidR="002F6911" w:rsidRPr="002F6911" w14:paraId="4D74D8AF" w14:textId="77777777" w:rsidTr="00E8137D">
              <w:tc>
                <w:tcPr>
                  <w:tcW w:w="675" w:type="dxa"/>
                </w:tcPr>
                <w:p w14:paraId="5CCAC635" w14:textId="77777777" w:rsidR="00AA7AAA" w:rsidRPr="002F6911" w:rsidRDefault="00AA7AAA"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color w:val="000000" w:themeColor="text1"/>
                      <w:sz w:val="20"/>
                      <w:szCs w:val="20"/>
                      <w:shd w:val="clear" w:color="auto" w:fill="FFFFFF"/>
                    </w:rPr>
                    <w:t>Cămară</w:t>
                  </w:r>
                </w:p>
              </w:tc>
              <w:tc>
                <w:tcPr>
                  <w:tcW w:w="1352" w:type="dxa"/>
                  <w:gridSpan w:val="2"/>
                  <w:vMerge w:val="restart"/>
                </w:tcPr>
                <w:p w14:paraId="6A22B9C4"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2F6911">
                    <w:rPr>
                      <w:rFonts w:eastAsia="Arial Unicode MS"/>
                      <w:color w:val="000000" w:themeColor="text1"/>
                      <w:sz w:val="20"/>
                      <w:szCs w:val="20"/>
                      <w:shd w:val="clear" w:color="auto" w:fill="FFFFFF"/>
                    </w:rPr>
                    <w:t>1,00</w:t>
                  </w:r>
                </w:p>
              </w:tc>
              <w:tc>
                <w:tcPr>
                  <w:tcW w:w="676" w:type="dxa"/>
                  <w:vMerge w:val="restart"/>
                </w:tcPr>
                <w:p w14:paraId="513D7E3A"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2F6911">
                    <w:rPr>
                      <w:rFonts w:eastAsia="Arial Unicode MS"/>
                      <w:color w:val="000000" w:themeColor="text1"/>
                      <w:sz w:val="20"/>
                      <w:szCs w:val="20"/>
                      <w:shd w:val="clear" w:color="auto" w:fill="FFFFFF"/>
                    </w:rPr>
                    <w:t>1,00</w:t>
                  </w:r>
                </w:p>
              </w:tc>
              <w:tc>
                <w:tcPr>
                  <w:tcW w:w="676" w:type="dxa"/>
                  <w:vMerge w:val="restart"/>
                </w:tcPr>
                <w:p w14:paraId="3F2051BC"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2F6911">
                    <w:rPr>
                      <w:rFonts w:eastAsia="Arial Unicode MS"/>
                      <w:color w:val="000000" w:themeColor="text1"/>
                      <w:sz w:val="20"/>
                      <w:szCs w:val="20"/>
                      <w:shd w:val="clear" w:color="auto" w:fill="FFFFFF"/>
                    </w:rPr>
                    <w:t>1,02</w:t>
                  </w:r>
                </w:p>
              </w:tc>
              <w:tc>
                <w:tcPr>
                  <w:tcW w:w="338" w:type="dxa"/>
                  <w:vMerge w:val="restart"/>
                </w:tcPr>
                <w:p w14:paraId="55EC6AE5"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2F6911">
                    <w:rPr>
                      <w:rFonts w:eastAsia="Arial Unicode MS"/>
                      <w:color w:val="000000" w:themeColor="text1"/>
                      <w:sz w:val="20"/>
                      <w:szCs w:val="20"/>
                      <w:shd w:val="clear" w:color="auto" w:fill="FFFFFF"/>
                    </w:rPr>
                    <w:t>1,00</w:t>
                  </w:r>
                </w:p>
              </w:tc>
              <w:tc>
                <w:tcPr>
                  <w:tcW w:w="338" w:type="dxa"/>
                  <w:vMerge w:val="restart"/>
                </w:tcPr>
                <w:p w14:paraId="69CDA59C"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2F6911">
                    <w:rPr>
                      <w:rFonts w:eastAsia="Arial Unicode MS"/>
                      <w:color w:val="000000" w:themeColor="text1"/>
                      <w:sz w:val="20"/>
                      <w:szCs w:val="20"/>
                      <w:shd w:val="clear" w:color="auto" w:fill="FFFFFF"/>
                    </w:rPr>
                    <w:t>1,02</w:t>
                  </w:r>
                </w:p>
              </w:tc>
              <w:tc>
                <w:tcPr>
                  <w:tcW w:w="338" w:type="dxa"/>
                  <w:vMerge w:val="restart"/>
                </w:tcPr>
                <w:p w14:paraId="11574A62"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2F6911">
                    <w:rPr>
                      <w:rFonts w:eastAsia="Arial Unicode MS"/>
                      <w:color w:val="000000" w:themeColor="text1"/>
                      <w:sz w:val="20"/>
                      <w:szCs w:val="20"/>
                      <w:shd w:val="clear" w:color="auto" w:fill="FFFFFF"/>
                    </w:rPr>
                    <w:t>1,035</w:t>
                  </w:r>
                </w:p>
              </w:tc>
              <w:tc>
                <w:tcPr>
                  <w:tcW w:w="338" w:type="dxa"/>
                  <w:vMerge w:val="restart"/>
                </w:tcPr>
                <w:p w14:paraId="5CCD5CFA"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2F6911">
                    <w:rPr>
                      <w:rFonts w:eastAsia="Arial Unicode MS"/>
                      <w:color w:val="000000" w:themeColor="text1"/>
                      <w:sz w:val="20"/>
                      <w:szCs w:val="20"/>
                      <w:shd w:val="clear" w:color="auto" w:fill="FFFFFF"/>
                    </w:rPr>
                    <w:t>1,05</w:t>
                  </w:r>
                </w:p>
              </w:tc>
            </w:tr>
            <w:tr w:rsidR="002F6911" w:rsidRPr="002F6911" w14:paraId="6E4284FF" w14:textId="77777777" w:rsidTr="00E8137D">
              <w:tc>
                <w:tcPr>
                  <w:tcW w:w="675" w:type="dxa"/>
                </w:tcPr>
                <w:p w14:paraId="16A980B4" w14:textId="77777777" w:rsidR="00AA7AAA" w:rsidRPr="002F6911" w:rsidRDefault="00AA7AAA"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color w:val="000000" w:themeColor="text1"/>
                      <w:sz w:val="20"/>
                      <w:szCs w:val="20"/>
                      <w:shd w:val="clear" w:color="auto" w:fill="FFFFFF"/>
                    </w:rPr>
                    <w:t>Depozitarea vinului</w:t>
                  </w:r>
                </w:p>
              </w:tc>
              <w:tc>
                <w:tcPr>
                  <w:tcW w:w="1352" w:type="dxa"/>
                  <w:gridSpan w:val="2"/>
                  <w:vMerge/>
                </w:tcPr>
                <w:p w14:paraId="7FBB25AB"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49A11EBC"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4524F7AD"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363E7879"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15A07E85"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49226F82"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491CBB19"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2F6911" w14:paraId="2E06594B" w14:textId="77777777" w:rsidTr="00E8137D">
              <w:tc>
                <w:tcPr>
                  <w:tcW w:w="675" w:type="dxa"/>
                </w:tcPr>
                <w:p w14:paraId="08F51F74" w14:textId="77777777" w:rsidR="00AA7AAA" w:rsidRPr="002F6911" w:rsidRDefault="00AA7AAA"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color w:val="000000" w:themeColor="text1"/>
                      <w:sz w:val="20"/>
                      <w:szCs w:val="20"/>
                      <w:shd w:val="clear" w:color="auto" w:fill="FFFFFF"/>
                    </w:rPr>
                    <w:t>Cramă</w:t>
                  </w:r>
                </w:p>
              </w:tc>
              <w:tc>
                <w:tcPr>
                  <w:tcW w:w="1352" w:type="dxa"/>
                  <w:gridSpan w:val="2"/>
                  <w:vMerge/>
                </w:tcPr>
                <w:p w14:paraId="3EC45F83"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0E90EB2D"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689AD4DE"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16E53958"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72D59FA3"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085A12AD"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028B1DE4"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2F6911" w14:paraId="0FAD1842" w14:textId="77777777" w:rsidTr="00E8137D">
              <w:tc>
                <w:tcPr>
                  <w:tcW w:w="675" w:type="dxa"/>
                </w:tcPr>
                <w:p w14:paraId="449C6532" w14:textId="77777777" w:rsidR="00AA7AAA" w:rsidRPr="002F6911" w:rsidRDefault="00AA7AAA"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color w:val="000000" w:themeColor="text1"/>
                      <w:sz w:val="20"/>
                      <w:szCs w:val="20"/>
                      <w:shd w:val="clear" w:color="auto" w:fill="FFFFFF"/>
                    </w:rPr>
                    <w:t>Alimente proaspete</w:t>
                  </w:r>
                </w:p>
              </w:tc>
              <w:tc>
                <w:tcPr>
                  <w:tcW w:w="1352" w:type="dxa"/>
                  <w:gridSpan w:val="2"/>
                  <w:vMerge/>
                </w:tcPr>
                <w:p w14:paraId="3EE2FC91"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25001281"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0ED2B1D0"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43FC2EF6"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3CA26843"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3D86A476"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71601FB3"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2F6911" w14:paraId="26CCC853" w14:textId="77777777" w:rsidTr="001408CC">
              <w:tc>
                <w:tcPr>
                  <w:tcW w:w="675" w:type="dxa"/>
                </w:tcPr>
                <w:p w14:paraId="7E88439C" w14:textId="77777777" w:rsidR="00AA7AAA" w:rsidRPr="002F6911" w:rsidRDefault="00AA7AAA"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color w:val="000000" w:themeColor="text1"/>
                      <w:sz w:val="20"/>
                      <w:szCs w:val="20"/>
                      <w:shd w:val="clear" w:color="auto" w:fill="FFFFFF"/>
                    </w:rPr>
                    <w:t>Răcire</w:t>
                  </w:r>
                </w:p>
              </w:tc>
              <w:tc>
                <w:tcPr>
                  <w:tcW w:w="1352" w:type="dxa"/>
                  <w:gridSpan w:val="2"/>
                  <w:vMerge/>
                </w:tcPr>
                <w:p w14:paraId="4C96BB3F"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4D9A383A"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tcPr>
                <w:p w14:paraId="306BE8D4"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2F6911">
                    <w:rPr>
                      <w:rFonts w:eastAsia="Arial Unicode MS"/>
                      <w:color w:val="000000" w:themeColor="text1"/>
                      <w:sz w:val="20"/>
                      <w:szCs w:val="20"/>
                      <w:shd w:val="clear" w:color="auto" w:fill="FFFFFF"/>
                    </w:rPr>
                    <w:t>1,03</w:t>
                  </w:r>
                </w:p>
              </w:tc>
              <w:tc>
                <w:tcPr>
                  <w:tcW w:w="338" w:type="dxa"/>
                  <w:vMerge/>
                </w:tcPr>
                <w:p w14:paraId="36CFEC1A"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61A1682D"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0826722C"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45F6C412"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2F6911" w14:paraId="6D152045" w14:textId="77777777" w:rsidTr="009D4A29">
              <w:tc>
                <w:tcPr>
                  <w:tcW w:w="675" w:type="dxa"/>
                </w:tcPr>
                <w:p w14:paraId="192DCD34"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Fără stele și pentru prepararea gheții</w:t>
                  </w:r>
                </w:p>
              </w:tc>
              <w:tc>
                <w:tcPr>
                  <w:tcW w:w="676" w:type="dxa"/>
                  <w:vMerge w:val="restart"/>
                </w:tcPr>
                <w:p w14:paraId="0D260E73"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2F6911">
                    <w:rPr>
                      <w:rFonts w:eastAsia="Arial Unicode MS"/>
                      <w:color w:val="000000" w:themeColor="text1"/>
                      <w:sz w:val="20"/>
                      <w:szCs w:val="20"/>
                      <w:shd w:val="clear" w:color="auto" w:fill="FFFFFF"/>
                    </w:rPr>
                    <w:t>1,00</w:t>
                  </w:r>
                </w:p>
              </w:tc>
              <w:tc>
                <w:tcPr>
                  <w:tcW w:w="676" w:type="dxa"/>
                  <w:vMerge w:val="restart"/>
                </w:tcPr>
                <w:p w14:paraId="0804FAFE"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2F6911">
                    <w:rPr>
                      <w:rFonts w:eastAsia="Arial Unicode MS"/>
                      <w:color w:val="000000" w:themeColor="text1"/>
                      <w:sz w:val="20"/>
                      <w:szCs w:val="20"/>
                      <w:shd w:val="clear" w:color="auto" w:fill="FFFFFF"/>
                    </w:rPr>
                    <w:t>1,10</w:t>
                  </w:r>
                </w:p>
              </w:tc>
              <w:tc>
                <w:tcPr>
                  <w:tcW w:w="676" w:type="dxa"/>
                  <w:vMerge/>
                </w:tcPr>
                <w:p w14:paraId="421D9201"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val="restart"/>
                </w:tcPr>
                <w:p w14:paraId="0376FEE4"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2F6911">
                    <w:rPr>
                      <w:rFonts w:eastAsia="Arial Unicode MS"/>
                      <w:color w:val="000000" w:themeColor="text1"/>
                      <w:sz w:val="20"/>
                      <w:szCs w:val="20"/>
                      <w:shd w:val="clear" w:color="auto" w:fill="FFFFFF"/>
                    </w:rPr>
                    <w:t>1,05</w:t>
                  </w:r>
                </w:p>
              </w:tc>
              <w:tc>
                <w:tcPr>
                  <w:tcW w:w="338" w:type="dxa"/>
                  <w:vMerge/>
                </w:tcPr>
                <w:p w14:paraId="071D3218"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06177E37"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4E51BFFF"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313F866F"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2F6911" w14:paraId="09D06F20" w14:textId="77777777" w:rsidTr="009D4A29">
              <w:tc>
                <w:tcPr>
                  <w:tcW w:w="675" w:type="dxa"/>
                </w:tcPr>
                <w:p w14:paraId="5E83F000" w14:textId="77777777" w:rsidR="00AA7AAA" w:rsidRPr="002F6911" w:rsidRDefault="00AA7AAA"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color w:val="000000" w:themeColor="text1"/>
                      <w:sz w:val="20"/>
                      <w:szCs w:val="20"/>
                      <w:shd w:val="clear" w:color="auto" w:fill="FFFFFF"/>
                    </w:rPr>
                    <w:t>1 stea</w:t>
                  </w:r>
                </w:p>
              </w:tc>
              <w:tc>
                <w:tcPr>
                  <w:tcW w:w="676" w:type="dxa"/>
                  <w:vMerge/>
                </w:tcPr>
                <w:p w14:paraId="069B1049"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05CC83A9"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11E39448"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62BC563C"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6E4531F5"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6F9A6F00"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12A13B87"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4E756C81"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2F6911" w14:paraId="0B987118" w14:textId="77777777" w:rsidTr="009D4A29">
              <w:tc>
                <w:tcPr>
                  <w:tcW w:w="675" w:type="dxa"/>
                </w:tcPr>
                <w:p w14:paraId="1C43E56F" w14:textId="77777777" w:rsidR="00AA7AAA" w:rsidRPr="002F6911" w:rsidRDefault="00AA7AAA"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color w:val="000000" w:themeColor="text1"/>
                      <w:sz w:val="20"/>
                      <w:szCs w:val="20"/>
                      <w:shd w:val="clear" w:color="auto" w:fill="FFFFFF"/>
                    </w:rPr>
                    <w:t>2 stele</w:t>
                  </w:r>
                </w:p>
              </w:tc>
              <w:tc>
                <w:tcPr>
                  <w:tcW w:w="676" w:type="dxa"/>
                  <w:vMerge/>
                </w:tcPr>
                <w:p w14:paraId="73C59FC0"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7F8E6D13"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15FB7A80"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6B973912"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237546B3"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65260EBA"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000FDD46"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7BA888E3"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2F6911" w14:paraId="16EF0FDD" w14:textId="77777777" w:rsidTr="009D4A29">
              <w:tc>
                <w:tcPr>
                  <w:tcW w:w="675" w:type="dxa"/>
                </w:tcPr>
                <w:p w14:paraId="723753CC" w14:textId="77777777" w:rsidR="00AA7AAA" w:rsidRPr="002F6911" w:rsidRDefault="00AA7AAA"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color w:val="000000" w:themeColor="text1"/>
                      <w:sz w:val="20"/>
                      <w:szCs w:val="20"/>
                      <w:shd w:val="clear" w:color="auto" w:fill="FFFFFF"/>
                    </w:rPr>
                    <w:t>3 stele</w:t>
                  </w:r>
                </w:p>
              </w:tc>
              <w:tc>
                <w:tcPr>
                  <w:tcW w:w="676" w:type="dxa"/>
                  <w:vMerge/>
                </w:tcPr>
                <w:p w14:paraId="4F96AE26"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62A3B701"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3DB07AFA"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366AABF4"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35536F08"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5CD75302"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4B984A0B"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2C5D6B6D"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2F6911" w14:paraId="6C758ED7" w14:textId="77777777" w:rsidTr="009D4A29">
              <w:tc>
                <w:tcPr>
                  <w:tcW w:w="675" w:type="dxa"/>
                </w:tcPr>
                <w:p w14:paraId="6C404DE6" w14:textId="77777777" w:rsidR="00AA7AAA" w:rsidRPr="002F6911" w:rsidRDefault="00AA7AAA" w:rsidP="00B477A7">
                  <w:pPr>
                    <w:framePr w:hSpace="180" w:wrap="around" w:vAnchor="text" w:hAnchor="text" w:x="-136" w:y="1"/>
                    <w:suppressOverlap/>
                    <w:jc w:val="both"/>
                    <w:rPr>
                      <w:rFonts w:eastAsia="Arial Unicode MS"/>
                      <w:color w:val="000000" w:themeColor="text1"/>
                      <w:sz w:val="20"/>
                      <w:szCs w:val="20"/>
                      <w:shd w:val="clear" w:color="auto" w:fill="FFFFFF"/>
                    </w:rPr>
                  </w:pPr>
                  <w:r w:rsidRPr="002F6911">
                    <w:rPr>
                      <w:rFonts w:eastAsia="Arial Unicode MS"/>
                      <w:color w:val="000000" w:themeColor="text1"/>
                      <w:sz w:val="20"/>
                      <w:szCs w:val="20"/>
                      <w:shd w:val="clear" w:color="auto" w:fill="FFFFFF"/>
                    </w:rPr>
                    <w:t>Congelator (4 stele)</w:t>
                  </w:r>
                </w:p>
              </w:tc>
              <w:tc>
                <w:tcPr>
                  <w:tcW w:w="676" w:type="dxa"/>
                  <w:vMerge/>
                </w:tcPr>
                <w:p w14:paraId="79F96EBB"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7119F7A3"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0C3E243A"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676" w:type="dxa"/>
                  <w:vMerge/>
                </w:tcPr>
                <w:p w14:paraId="470069DC"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75E9FDE0"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2CBD7C3A"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7C538EAA"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338" w:type="dxa"/>
                  <w:vMerge/>
                </w:tcPr>
                <w:p w14:paraId="2C95088B" w14:textId="77777777" w:rsidR="00AA7AAA" w:rsidRPr="002F6911"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B477A7" w14:paraId="78FF0713" w14:textId="77777777" w:rsidTr="00FC0980">
              <w:tc>
                <w:tcPr>
                  <w:tcW w:w="4731" w:type="dxa"/>
                  <w:gridSpan w:val="9"/>
                </w:tcPr>
                <w:p w14:paraId="74F5BFD8" w14:textId="274F30C8" w:rsidR="00AA7AAA" w:rsidRPr="00B477A7" w:rsidRDefault="00AA7AAA" w:rsidP="00B477A7">
                  <w:pPr>
                    <w:framePr w:hSpace="180" w:wrap="around" w:vAnchor="text" w:hAnchor="text" w:x="-136" w:y="1"/>
                    <w:suppressOverlap/>
                    <w:jc w:val="both"/>
                    <w:rPr>
                      <w:color w:val="000000" w:themeColor="text1"/>
                      <w:sz w:val="20"/>
                      <w:szCs w:val="20"/>
                      <w:lang w:val="pt-BR"/>
                    </w:rPr>
                  </w:pPr>
                  <w:r w:rsidRPr="00B477A7">
                    <w:rPr>
                      <w:color w:val="000000" w:themeColor="text1"/>
                      <w:sz w:val="20"/>
                      <w:szCs w:val="20"/>
                      <w:lang w:val="pt-BR"/>
                    </w:rPr>
                    <w:t>(</w:t>
                  </w:r>
                  <w:r w:rsidRPr="00B477A7">
                    <w:rPr>
                      <w:rStyle w:val="superscript"/>
                      <w:color w:val="000000" w:themeColor="text1"/>
                      <w:sz w:val="20"/>
                      <w:szCs w:val="20"/>
                      <w:vertAlign w:val="superscript"/>
                      <w:lang w:val="pt-BR"/>
                    </w:rPr>
                    <w:t>1</w:t>
                  </w:r>
                  <w:r w:rsidRPr="00B477A7">
                    <w:rPr>
                      <w:color w:val="000000" w:themeColor="text1"/>
                      <w:sz w:val="20"/>
                      <w:szCs w:val="20"/>
                      <w:lang w:val="pt-BR"/>
                    </w:rPr>
                    <w:t>)</w:t>
                  </w:r>
                </w:p>
                <w:p w14:paraId="12CDB756" w14:textId="77777777" w:rsidR="00AA7AAA" w:rsidRPr="00B477A7" w:rsidRDefault="00AA7AAA" w:rsidP="00B477A7">
                  <w:pPr>
                    <w:framePr w:hSpace="180" w:wrap="around" w:vAnchor="text" w:hAnchor="text" w:x="-136" w:y="1"/>
                    <w:suppressOverlap/>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numărul ușilor sau compartimentelor, oricare dintre ele este mai mic.</w:t>
                  </w:r>
                </w:p>
              </w:tc>
            </w:tr>
          </w:tbl>
          <w:p w14:paraId="6ABF63E1" w14:textId="77777777" w:rsidR="00E056F6" w:rsidRPr="00B477A7" w:rsidRDefault="00E056F6" w:rsidP="00E056F6">
            <w:pPr>
              <w:jc w:val="both"/>
              <w:rPr>
                <w:rFonts w:eastAsia="Arial Unicode MS"/>
                <w:sz w:val="20"/>
                <w:szCs w:val="20"/>
                <w:shd w:val="clear" w:color="auto" w:fill="FFFFFF"/>
                <w:lang w:val="pt-BR"/>
              </w:rPr>
            </w:pPr>
          </w:p>
        </w:tc>
        <w:tc>
          <w:tcPr>
            <w:tcW w:w="4394" w:type="dxa"/>
            <w:shd w:val="clear" w:color="auto" w:fill="auto"/>
          </w:tcPr>
          <w:p w14:paraId="098E6C20" w14:textId="77777777" w:rsidR="00B44976" w:rsidRPr="00B477A7" w:rsidRDefault="00B44976" w:rsidP="00B44976">
            <w:pPr>
              <w:jc w:val="right"/>
              <w:rPr>
                <w:sz w:val="20"/>
                <w:szCs w:val="20"/>
                <w:lang w:val="pt-BR"/>
              </w:rPr>
            </w:pPr>
            <w:r w:rsidRPr="00B477A7">
              <w:rPr>
                <w:sz w:val="20"/>
                <w:szCs w:val="20"/>
                <w:lang w:val="pt-BR"/>
              </w:rPr>
              <w:lastRenderedPageBreak/>
              <w:t>Anexa nr.3</w:t>
            </w:r>
          </w:p>
          <w:p w14:paraId="37D6C72A" w14:textId="77777777" w:rsidR="00B44976" w:rsidRPr="00B44976" w:rsidRDefault="00B44976" w:rsidP="00B44976">
            <w:pPr>
              <w:ind w:firstLine="540"/>
              <w:jc w:val="right"/>
              <w:rPr>
                <w:color w:val="000000"/>
                <w:sz w:val="20"/>
                <w:szCs w:val="20"/>
                <w:lang w:val="it-IT"/>
              </w:rPr>
            </w:pPr>
            <w:r w:rsidRPr="00B477A7">
              <w:rPr>
                <w:color w:val="000000"/>
                <w:sz w:val="20"/>
                <w:szCs w:val="20"/>
                <w:lang w:val="pt-BR"/>
              </w:rPr>
              <w:t xml:space="preserve">la </w:t>
            </w:r>
            <w:r w:rsidRPr="00B44976">
              <w:rPr>
                <w:color w:val="000000"/>
                <w:sz w:val="20"/>
                <w:szCs w:val="20"/>
                <w:lang w:val="it-IT"/>
              </w:rPr>
              <w:t xml:space="preserve">Regulamentul cu privire la cerințele de proiectare ecologică aplicabile </w:t>
            </w:r>
          </w:p>
          <w:p w14:paraId="45A3714C" w14:textId="77777777" w:rsidR="00B44976" w:rsidRPr="00B477A7" w:rsidRDefault="00B44976" w:rsidP="00B44976">
            <w:pPr>
              <w:ind w:firstLine="540"/>
              <w:jc w:val="right"/>
              <w:rPr>
                <w:sz w:val="20"/>
                <w:szCs w:val="20"/>
                <w:lang w:val="pt-BR"/>
              </w:rPr>
            </w:pPr>
            <w:r w:rsidRPr="00B44976">
              <w:rPr>
                <w:color w:val="000000"/>
                <w:sz w:val="20"/>
                <w:szCs w:val="20"/>
                <w:lang w:val="it-IT"/>
              </w:rPr>
              <w:t>aparatelor frigorifice</w:t>
            </w:r>
          </w:p>
          <w:p w14:paraId="2A3E3EB0" w14:textId="77777777" w:rsidR="00B44976" w:rsidRPr="00B44976" w:rsidRDefault="00B44976" w:rsidP="00B44976">
            <w:pPr>
              <w:jc w:val="center"/>
              <w:rPr>
                <w:rFonts w:eastAsia="Arial Unicode MS"/>
                <w:b/>
                <w:bCs/>
                <w:color w:val="000000" w:themeColor="text1"/>
                <w:sz w:val="20"/>
                <w:szCs w:val="20"/>
                <w:shd w:val="clear" w:color="auto" w:fill="FFFFFF"/>
                <w:lang w:val="ro-RO"/>
              </w:rPr>
            </w:pPr>
            <w:r w:rsidRPr="00B44976">
              <w:rPr>
                <w:rFonts w:eastAsia="Arial Unicode MS"/>
                <w:b/>
                <w:bCs/>
                <w:color w:val="000000" w:themeColor="text1"/>
                <w:sz w:val="20"/>
                <w:szCs w:val="20"/>
                <w:shd w:val="clear" w:color="auto" w:fill="FFFFFF"/>
                <w:lang w:val="ro-RO"/>
              </w:rPr>
              <w:t>METODE DE MĂSURARE ȘI CALCULI</w:t>
            </w:r>
          </w:p>
          <w:p w14:paraId="22B4352C" w14:textId="77777777" w:rsidR="00D8662B" w:rsidRPr="00B477A7" w:rsidRDefault="00D8662B" w:rsidP="00D8662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În vederea respectării și al verificării conformității cu cerințele prezentului Regulament, măsurătorile și calculele se efectuează utilizându-se standarde armonizate sau alte metode fiabile, exacte și reproductibile, care iau în considerare metodele de măsurare de ultimă generație general recunoscute și care sunt în conformitate cu dispozițiile stabilite în prezenta anexa, care </w:t>
            </w:r>
            <w:r w:rsidRPr="00D8662B">
              <w:rPr>
                <w:color w:val="000000" w:themeColor="text1"/>
                <w:sz w:val="20"/>
                <w:szCs w:val="20"/>
                <w:lang w:val="ro-RO"/>
              </w:rPr>
              <w:t xml:space="preserve">au fost publicate în acest scop în Monitorul Oficial al Republicii Moldova. </w:t>
            </w:r>
          </w:p>
          <w:p w14:paraId="087F9CEF" w14:textId="77777777" w:rsidR="00D8662B" w:rsidRPr="00B477A7" w:rsidRDefault="00D8662B" w:rsidP="005F6ECD">
            <w:pPr>
              <w:jc w:val="both"/>
              <w:rPr>
                <w:rFonts w:eastAsia="Arial Unicode MS"/>
                <w:color w:val="000000" w:themeColor="text1"/>
                <w:sz w:val="20"/>
                <w:szCs w:val="20"/>
                <w:shd w:val="clear" w:color="auto" w:fill="FFFFFF"/>
                <w:lang w:val="pt-BR"/>
              </w:rPr>
            </w:pPr>
          </w:p>
          <w:p w14:paraId="04BAE5DC" w14:textId="186947DA" w:rsidR="005F6ECD" w:rsidRPr="00B477A7" w:rsidRDefault="005F6ECD" w:rsidP="005F6ECD">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În cazul în care un parametru este declarat în temeiul </w:t>
            </w:r>
            <w:r w:rsidR="004D5BD9" w:rsidRPr="00B477A7">
              <w:rPr>
                <w:rFonts w:eastAsia="Arial Unicode MS"/>
                <w:color w:val="000000" w:themeColor="text1"/>
                <w:sz w:val="20"/>
                <w:szCs w:val="20"/>
                <w:shd w:val="clear" w:color="auto" w:fill="FFFFFF"/>
                <w:lang w:val="pt-BR"/>
              </w:rPr>
              <w:t>pct.5-9</w:t>
            </w:r>
            <w:r w:rsidRPr="00B477A7">
              <w:rPr>
                <w:rFonts w:eastAsia="Arial Unicode MS"/>
                <w:color w:val="000000" w:themeColor="text1"/>
                <w:sz w:val="20"/>
                <w:szCs w:val="20"/>
                <w:shd w:val="clear" w:color="auto" w:fill="FFFFFF"/>
                <w:lang w:val="pt-BR"/>
              </w:rPr>
              <w:t xml:space="preserve">, valoarea declarată a acestuia </w:t>
            </w:r>
            <w:r w:rsidR="000C506F" w:rsidRPr="00B477A7">
              <w:rPr>
                <w:rFonts w:eastAsia="Arial Unicode MS"/>
                <w:color w:val="000000" w:themeColor="text1"/>
                <w:sz w:val="20"/>
                <w:szCs w:val="20"/>
                <w:shd w:val="clear" w:color="auto" w:fill="FFFFFF"/>
                <w:lang w:val="pt-BR"/>
              </w:rPr>
              <w:t>este</w:t>
            </w:r>
            <w:r w:rsidRPr="00B477A7">
              <w:rPr>
                <w:rFonts w:eastAsia="Arial Unicode MS"/>
                <w:color w:val="000000" w:themeColor="text1"/>
                <w:sz w:val="20"/>
                <w:szCs w:val="20"/>
                <w:shd w:val="clear" w:color="auto" w:fill="FFFFFF"/>
                <w:lang w:val="pt-BR"/>
              </w:rPr>
              <w:t xml:space="preserve"> utilizată de către producător, importator sau reprezentantul autorizat pentru calculele prevăzute în prezenta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nexă.</w:t>
            </w:r>
          </w:p>
          <w:p w14:paraId="73DC8214" w14:textId="550C52CE" w:rsidR="004D5BD9" w:rsidRPr="00B477A7" w:rsidRDefault="004D5BD9" w:rsidP="004D5BD9">
            <w:pPr>
              <w:rPr>
                <w:color w:val="4472C4" w:themeColor="accent1"/>
                <w:sz w:val="20"/>
                <w:szCs w:val="20"/>
                <w:lang w:val="pt-BR"/>
              </w:rPr>
            </w:pPr>
            <w:r>
              <w:rPr>
                <w:rFonts w:eastAsia="Arial Unicode MS"/>
                <w:b/>
                <w:bCs/>
                <w:color w:val="333333"/>
                <w:sz w:val="20"/>
                <w:szCs w:val="20"/>
                <w:shd w:val="clear" w:color="auto" w:fill="FFFFFF"/>
                <w:lang w:val="ro-RO"/>
              </w:rPr>
              <w:t>1.</w:t>
            </w:r>
            <w:r w:rsidRPr="00B477A7">
              <w:rPr>
                <w:rFonts w:eastAsia="Arial Unicode MS"/>
                <w:b/>
                <w:bCs/>
                <w:color w:val="333333"/>
                <w:sz w:val="20"/>
                <w:szCs w:val="20"/>
                <w:shd w:val="clear" w:color="auto" w:fill="FFFFFF"/>
                <w:lang w:val="pt-BR"/>
              </w:rPr>
              <w:t>Condiții generale pentru încercare:</w:t>
            </w:r>
          </w:p>
          <w:p w14:paraId="16CC8F24" w14:textId="61E40188" w:rsidR="004D5BD9" w:rsidRPr="00B477A7" w:rsidRDefault="004D5BD9" w:rsidP="004D5BD9">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1) în ceea ce privește aparatele frigorifice prevăzute cu sisteme de încălzire anti-condens care pot fi pornite și oprite de utilizatorul final, sistemele de încălzire anti-condens sunt pornite și, dacă sunt reglabile, reglate la nivelul maxim de încălzire și </w:t>
            </w:r>
            <w:r w:rsidRPr="00B477A7">
              <w:rPr>
                <w:rFonts w:eastAsia="Arial Unicode MS"/>
                <w:color w:val="000000" w:themeColor="text1"/>
                <w:sz w:val="20"/>
                <w:szCs w:val="20"/>
                <w:shd w:val="clear" w:color="auto" w:fill="FFFFFF"/>
                <w:lang w:val="pt-BR"/>
              </w:rPr>
              <w:lastRenderedPageBreak/>
              <w:t>incluse în consumul anual de energie (</w:t>
            </w:r>
            <w:r w:rsidRPr="00B477A7">
              <w:rPr>
                <w:rStyle w:val="italics"/>
                <w:rFonts w:eastAsia="Arial Unicode MS"/>
                <w:i/>
                <w:iCs/>
                <w:color w:val="000000" w:themeColor="text1"/>
                <w:sz w:val="20"/>
                <w:szCs w:val="20"/>
                <w:lang w:val="pt-BR"/>
              </w:rPr>
              <w:t>AE</w:t>
            </w:r>
            <w:r w:rsidRPr="00B477A7">
              <w:rPr>
                <w:rFonts w:eastAsia="Arial Unicode MS"/>
                <w:color w:val="000000" w:themeColor="text1"/>
                <w:sz w:val="20"/>
                <w:szCs w:val="20"/>
                <w:shd w:val="clear" w:color="auto" w:fill="FFFFFF"/>
                <w:lang w:val="pt-BR"/>
              </w:rPr>
              <w:t>) ca și consum zilnic de energie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zilnic</w:t>
            </w:r>
            <w:r w:rsidRPr="00B477A7">
              <w:rPr>
                <w:rFonts w:eastAsia="Arial Unicode MS"/>
                <w:color w:val="000000" w:themeColor="text1"/>
                <w:sz w:val="20"/>
                <w:szCs w:val="20"/>
                <w:shd w:val="clear" w:color="auto" w:fill="FFFFFF"/>
                <w:lang w:val="pt-BR"/>
              </w:rPr>
              <w:t>);</w:t>
            </w:r>
          </w:p>
          <w:p w14:paraId="6280178E" w14:textId="7877A51B" w:rsidR="00F50F41" w:rsidRPr="00B477A7" w:rsidRDefault="00F50F41" w:rsidP="00F50F41">
            <w:p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2) în ceea ce privește aparatele frigorifice prevăzute cu sisteme de încălzire anti-condens controlate de condițiile ambiante, sistemele electronice de încălzire anti-condens controlate de condițiile ambiante sunt oprite sau, dacă nu, dezactivate, acolo unde este posibil, în timpul măsurării consumului de energie;</w:t>
            </w:r>
          </w:p>
          <w:p w14:paraId="3A0022A6" w14:textId="16DC63CA" w:rsidR="00F50F41" w:rsidRPr="00B477A7" w:rsidRDefault="00F50F41" w:rsidP="00F50F41">
            <w:p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3) în ceea ce privește aparatele frigorifice cu dozatoare care pot fi pornite și oprite de utilizatorul final, dozatoarele sunt pornite pe durata încercării privind măsurarea consumului de energie, dar nu trebuie să funcționeze;</w:t>
            </w:r>
          </w:p>
          <w:p w14:paraId="4E3BAD9C" w14:textId="28683C9F" w:rsidR="00F50F41" w:rsidRPr="00B477A7" w:rsidRDefault="00F50F41" w:rsidP="004D5BD9">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4) în ceea ce privește măsurarea consumului de energie, compartimentele cu temperatură variabilă funcționează la cea mai scăzută temperatură care poate fi setată de utilizator pentru a menține în permanență intervalul de temperatură, astfel cum figurează în tabelul 3, al tipului de compartiment cu cea mai scăzută temperatură;</w:t>
            </w:r>
          </w:p>
          <w:p w14:paraId="45095E48" w14:textId="77777777" w:rsidR="00CF7BE8" w:rsidRPr="00B477A7" w:rsidRDefault="00F50F41" w:rsidP="00CF7BE8">
            <w:p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 xml:space="preserve">5) în ceea ce privește aparatele frigorifice care pot fi conectate la o rețea, modulul de comunicare este activat, dar nu este necesar să existe un tip specific de comunicare și/sau de schimb de date în timpul încercării privind consumul de energie. În timpul încercării privind consumul de energie </w:t>
            </w:r>
            <w:r w:rsidR="00CF7BE8" w:rsidRPr="00B477A7">
              <w:rPr>
                <w:rFonts w:eastAsia="Arial Unicode MS"/>
                <w:color w:val="000000" w:themeColor="text1"/>
                <w:sz w:val="20"/>
                <w:szCs w:val="20"/>
                <w:shd w:val="clear" w:color="auto" w:fill="FFFFFF"/>
                <w:lang w:val="pt-BR"/>
              </w:rPr>
              <w:t xml:space="preserve">se </w:t>
            </w:r>
            <w:r w:rsidRPr="00B477A7">
              <w:rPr>
                <w:rFonts w:eastAsia="Arial Unicode MS"/>
                <w:color w:val="000000" w:themeColor="text1"/>
                <w:sz w:val="20"/>
                <w:szCs w:val="20"/>
                <w:shd w:val="clear" w:color="auto" w:fill="FFFFFF"/>
                <w:lang w:val="pt-BR"/>
              </w:rPr>
              <w:t>asigură conectarea unității la o rețea;</w:t>
            </w:r>
          </w:p>
          <w:p w14:paraId="5995C5FA" w14:textId="7E9FDBBF" w:rsidR="00CF7BE8" w:rsidRPr="00B477A7" w:rsidRDefault="00CF7BE8" w:rsidP="00CF7BE8">
            <w:pPr>
              <w:jc w:val="both"/>
              <w:rPr>
                <w:color w:val="000000" w:themeColor="text1"/>
                <w:sz w:val="20"/>
                <w:szCs w:val="20"/>
                <w:lang w:val="pt-BR"/>
              </w:rPr>
            </w:pPr>
            <w:r w:rsidRPr="00B477A7">
              <w:rPr>
                <w:color w:val="000000" w:themeColor="text1"/>
                <w:sz w:val="20"/>
                <w:szCs w:val="20"/>
                <w:lang w:val="pt-BR"/>
              </w:rPr>
              <w:t xml:space="preserve">6) </w:t>
            </w:r>
            <w:r w:rsidRPr="00B477A7">
              <w:rPr>
                <w:rFonts w:eastAsia="Arial Unicode MS"/>
                <w:color w:val="000000" w:themeColor="text1"/>
                <w:sz w:val="20"/>
                <w:szCs w:val="20"/>
                <w:shd w:val="clear" w:color="auto" w:fill="FFFFFF"/>
                <w:lang w:val="pt-BR"/>
              </w:rPr>
              <w:t>în ceea ce privește performanța compartimentelor de răcire:</w:t>
            </w:r>
          </w:p>
          <w:p w14:paraId="40A41270" w14:textId="77777777" w:rsidR="00CF7BE8" w:rsidRPr="00B477A7" w:rsidRDefault="00CF7BE8" w:rsidP="00CF7BE8">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 în cazul unui compartiment cu temperatură variabilă clasificat drept compartiment pentru alimente proaspete și/sau compartiment de răcire, se determină indicele de eficiență energetică (EEI) pentru fiecare condiție de temperatură și se aplică valoarea cea mai ridicată;</w:t>
            </w:r>
          </w:p>
          <w:p w14:paraId="6F971A28" w14:textId="4D3D1D88" w:rsidR="00CF7BE8" w:rsidRPr="00B477A7" w:rsidRDefault="00CF7BE8" w:rsidP="00CF7BE8">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b) un compartiment de răcire trebuie să își poată controla temperatura medie într-un interval determinat fără a fi necesară efectuarea de ajustări de către utilizator; acest lucru poate fi verificat în timpul încercărilor privind consumul de energie la temperaturi ambiante de 16 °C și 32 °C;</w:t>
            </w:r>
          </w:p>
          <w:p w14:paraId="55E9773D" w14:textId="4F0F08C1" w:rsidR="00CF7BE8" w:rsidRPr="00B477A7" w:rsidRDefault="00CF7BE8" w:rsidP="00CF7BE8">
            <w:p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 xml:space="preserve">7)în ceea ce privește compartimentele cu volum reglabil, dacă volumele a două compartimente sunt reglate de către utilizatorul final unul în raport cu celălalt, consumul de energie și volumul </w:t>
            </w:r>
            <w:r w:rsidR="00657F57" w:rsidRPr="00B477A7">
              <w:rPr>
                <w:rFonts w:eastAsia="Arial Unicode MS"/>
                <w:color w:val="000000" w:themeColor="text1"/>
                <w:sz w:val="20"/>
                <w:szCs w:val="20"/>
                <w:shd w:val="clear" w:color="auto" w:fill="FFFFFF"/>
                <w:lang w:val="pt-BR"/>
              </w:rPr>
              <w:t>sunt</w:t>
            </w:r>
            <w:r w:rsidRPr="00B477A7">
              <w:rPr>
                <w:rFonts w:eastAsia="Arial Unicode MS"/>
                <w:color w:val="000000" w:themeColor="text1"/>
                <w:sz w:val="20"/>
                <w:szCs w:val="20"/>
                <w:shd w:val="clear" w:color="auto" w:fill="FFFFFF"/>
                <w:lang w:val="pt-BR"/>
              </w:rPr>
              <w:t xml:space="preserve"> supuse încercărilor atunci când volumul compartimentului </w:t>
            </w:r>
            <w:r w:rsidRPr="00B477A7">
              <w:rPr>
                <w:rFonts w:eastAsia="Arial Unicode MS"/>
                <w:color w:val="000000" w:themeColor="text1"/>
                <w:sz w:val="20"/>
                <w:szCs w:val="20"/>
                <w:shd w:val="clear" w:color="auto" w:fill="FFFFFF"/>
                <w:lang w:val="pt-BR"/>
              </w:rPr>
              <w:lastRenderedPageBreak/>
              <w:t>cu temperatura-țintă mai ridicată este reglat la volumul său minim;</w:t>
            </w:r>
          </w:p>
          <w:p w14:paraId="508AB8BA" w14:textId="5D758EC9" w:rsidR="00657F57" w:rsidRPr="00B477A7" w:rsidRDefault="00657F57" w:rsidP="00657F57">
            <w:p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8)capacitatea de congelare a unui compartiment se calculează prin înmulțirea cu 24 a greutății sarcinii ușoare, împărțită la timpul de congelare, pentru a aduce temperatura sarcinii ușoare de la + 25 la – 18 °C la o temperatură ambiantă de 25 °C, exprimată în kg/24h și rotunjită la o zecimală;</w:t>
            </w:r>
          </w:p>
          <w:p w14:paraId="5B0D153A" w14:textId="34844DC2" w:rsidR="00657F57" w:rsidRPr="00B477A7" w:rsidRDefault="00657F57" w:rsidP="00657F57">
            <w:p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9)în ceea ce privește stabilirea claselor climatice, acronimul pentru intervalul de temperatură ambiantă, și anume SN, N, ST sau T reprezintă clasa:</w:t>
            </w:r>
          </w:p>
          <w:p w14:paraId="1FF449F5" w14:textId="77777777" w:rsidR="00657F57" w:rsidRPr="00B477A7" w:rsidRDefault="00657F57" w:rsidP="007F64C8">
            <w:pPr>
              <w:pStyle w:val="ListParagraph"/>
              <w:numPr>
                <w:ilvl w:val="0"/>
                <w:numId w:val="43"/>
              </w:num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temperată extinsă (SN), cu un interval de temperatură între 10 °C și 32 °C;</w:t>
            </w:r>
          </w:p>
          <w:p w14:paraId="79C60774" w14:textId="77777777" w:rsidR="00657F57" w:rsidRPr="00B477A7" w:rsidRDefault="00657F57" w:rsidP="007F64C8">
            <w:pPr>
              <w:pStyle w:val="ListParagraph"/>
              <w:numPr>
                <w:ilvl w:val="0"/>
                <w:numId w:val="43"/>
              </w:num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temperată (N), cu un interval de temperatură între 16 °C și 32 °C;</w:t>
            </w:r>
          </w:p>
          <w:p w14:paraId="3D18E9F9" w14:textId="77777777" w:rsidR="00657F57" w:rsidRPr="00B477A7" w:rsidRDefault="00657F57" w:rsidP="007F64C8">
            <w:pPr>
              <w:pStyle w:val="ListParagraph"/>
              <w:numPr>
                <w:ilvl w:val="0"/>
                <w:numId w:val="43"/>
              </w:num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subtropicală (ST), cu un interval de temperatură între 16 °C și 38 °C și</w:t>
            </w:r>
          </w:p>
          <w:p w14:paraId="7FD4C075" w14:textId="77777777" w:rsidR="00657F57" w:rsidRPr="00B477A7" w:rsidRDefault="00657F57" w:rsidP="007F64C8">
            <w:pPr>
              <w:pStyle w:val="ListParagraph"/>
              <w:numPr>
                <w:ilvl w:val="0"/>
                <w:numId w:val="43"/>
              </w:num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tropicală (T), cu un interval de temperatură între 16 °C și 43 °C;</w:t>
            </w:r>
          </w:p>
          <w:p w14:paraId="6D157EA7" w14:textId="6FC89C37" w:rsidR="00657F57" w:rsidRPr="00B477A7" w:rsidRDefault="00657F57" w:rsidP="00657F57">
            <w:p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10)greutatea sarcinii ușoare pentru fiecare compartiment cu 4 stele este:</w:t>
            </w:r>
          </w:p>
          <w:p w14:paraId="6CA8B471" w14:textId="77777777" w:rsidR="00657F57" w:rsidRPr="00657F57" w:rsidRDefault="00657F57" w:rsidP="007F64C8">
            <w:pPr>
              <w:pStyle w:val="ListParagraph"/>
              <w:numPr>
                <w:ilvl w:val="0"/>
                <w:numId w:val="44"/>
              </w:numPr>
              <w:jc w:val="both"/>
              <w:rPr>
                <w:color w:val="000000" w:themeColor="text1"/>
                <w:sz w:val="20"/>
                <w:szCs w:val="20"/>
                <w:lang w:val="en-US"/>
              </w:rPr>
            </w:pPr>
            <w:r w:rsidRPr="00657F57">
              <w:rPr>
                <w:rFonts w:eastAsia="Arial Unicode MS"/>
                <w:color w:val="000000" w:themeColor="text1"/>
                <w:sz w:val="20"/>
                <w:szCs w:val="20"/>
                <w:shd w:val="clear" w:color="auto" w:fill="FFFFFF"/>
                <w:lang w:val="en-US"/>
              </w:rPr>
              <w:t xml:space="preserve">3,5 kg/100 l din </w:t>
            </w:r>
            <w:proofErr w:type="spellStart"/>
            <w:r w:rsidRPr="00657F57">
              <w:rPr>
                <w:rFonts w:eastAsia="Arial Unicode MS"/>
                <w:color w:val="000000" w:themeColor="text1"/>
                <w:sz w:val="20"/>
                <w:szCs w:val="20"/>
                <w:shd w:val="clear" w:color="auto" w:fill="FFFFFF"/>
                <w:lang w:val="en-US"/>
              </w:rPr>
              <w:t>volumul</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compartimentului</w:t>
            </w:r>
            <w:proofErr w:type="spellEnd"/>
            <w:r w:rsidRPr="00657F57">
              <w:rPr>
                <w:rFonts w:eastAsia="Arial Unicode MS"/>
                <w:color w:val="000000" w:themeColor="text1"/>
                <w:sz w:val="20"/>
                <w:szCs w:val="20"/>
                <w:shd w:val="clear" w:color="auto" w:fill="FFFFFF"/>
                <w:lang w:val="en-US"/>
              </w:rPr>
              <w:t xml:space="preserve"> cu 4 stele </w:t>
            </w:r>
            <w:proofErr w:type="spellStart"/>
            <w:r w:rsidRPr="00657F57">
              <w:rPr>
                <w:rFonts w:eastAsia="Arial Unicode MS"/>
                <w:color w:val="000000" w:themeColor="text1"/>
                <w:sz w:val="20"/>
                <w:szCs w:val="20"/>
                <w:shd w:val="clear" w:color="auto" w:fill="FFFFFF"/>
                <w:lang w:val="en-US"/>
              </w:rPr>
              <w:t>evaluat</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rotunjită</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în</w:t>
            </w:r>
            <w:proofErr w:type="spellEnd"/>
            <w:r w:rsidRPr="00657F57">
              <w:rPr>
                <w:rFonts w:eastAsia="Arial Unicode MS"/>
                <w:color w:val="000000" w:themeColor="text1"/>
                <w:sz w:val="20"/>
                <w:szCs w:val="20"/>
                <w:shd w:val="clear" w:color="auto" w:fill="FFFFFF"/>
                <w:lang w:val="en-US"/>
              </w:rPr>
              <w:t xml:space="preserve"> sus la cel </w:t>
            </w:r>
            <w:proofErr w:type="spellStart"/>
            <w:r w:rsidRPr="00657F57">
              <w:rPr>
                <w:rFonts w:eastAsia="Arial Unicode MS"/>
                <w:color w:val="000000" w:themeColor="text1"/>
                <w:sz w:val="20"/>
                <w:szCs w:val="20"/>
                <w:shd w:val="clear" w:color="auto" w:fill="FFFFFF"/>
                <w:lang w:val="en-US"/>
              </w:rPr>
              <w:t>mai</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apropiat</w:t>
            </w:r>
            <w:proofErr w:type="spellEnd"/>
            <w:r w:rsidRPr="00657F57">
              <w:rPr>
                <w:rFonts w:eastAsia="Arial Unicode MS"/>
                <w:color w:val="000000" w:themeColor="text1"/>
                <w:sz w:val="20"/>
                <w:szCs w:val="20"/>
                <w:shd w:val="clear" w:color="auto" w:fill="FFFFFF"/>
                <w:lang w:val="en-US"/>
              </w:rPr>
              <w:t xml:space="preserve"> 0,5 kg; </w:t>
            </w:r>
            <w:proofErr w:type="spellStart"/>
            <w:r w:rsidRPr="00657F57">
              <w:rPr>
                <w:rFonts w:eastAsia="Arial Unicode MS"/>
                <w:color w:val="000000" w:themeColor="text1"/>
                <w:sz w:val="20"/>
                <w:szCs w:val="20"/>
                <w:shd w:val="clear" w:color="auto" w:fill="FFFFFF"/>
                <w:lang w:val="en-US"/>
              </w:rPr>
              <w:t>și</w:t>
            </w:r>
            <w:proofErr w:type="spellEnd"/>
          </w:p>
          <w:p w14:paraId="1F1F42EC" w14:textId="07321B6F" w:rsidR="00657F57" w:rsidRPr="00657F57" w:rsidRDefault="00657F57" w:rsidP="007F64C8">
            <w:pPr>
              <w:pStyle w:val="ListParagraph"/>
              <w:numPr>
                <w:ilvl w:val="0"/>
                <w:numId w:val="44"/>
              </w:numPr>
              <w:jc w:val="both"/>
              <w:rPr>
                <w:color w:val="000000" w:themeColor="text1"/>
                <w:sz w:val="20"/>
                <w:szCs w:val="20"/>
                <w:lang w:val="en-US"/>
              </w:rPr>
            </w:pPr>
            <w:r w:rsidRPr="00657F57">
              <w:rPr>
                <w:rFonts w:eastAsia="Arial Unicode MS"/>
                <w:color w:val="000000" w:themeColor="text1"/>
                <w:sz w:val="20"/>
                <w:szCs w:val="20"/>
                <w:shd w:val="clear" w:color="auto" w:fill="FFFFFF"/>
                <w:lang w:val="en-US"/>
              </w:rPr>
              <w:t xml:space="preserve">kg </w:t>
            </w:r>
            <w:proofErr w:type="spellStart"/>
            <w:r w:rsidRPr="00657F57">
              <w:rPr>
                <w:rFonts w:eastAsia="Arial Unicode MS"/>
                <w:color w:val="000000" w:themeColor="text1"/>
                <w:sz w:val="20"/>
                <w:szCs w:val="20"/>
                <w:shd w:val="clear" w:color="auto" w:fill="FFFFFF"/>
                <w:lang w:val="en-US"/>
              </w:rPr>
              <w:t>pentru</w:t>
            </w:r>
            <w:proofErr w:type="spellEnd"/>
            <w:r w:rsidRPr="00657F57">
              <w:rPr>
                <w:rFonts w:eastAsia="Arial Unicode MS"/>
                <w:color w:val="000000" w:themeColor="text1"/>
                <w:sz w:val="20"/>
                <w:szCs w:val="20"/>
                <w:shd w:val="clear" w:color="auto" w:fill="FFFFFF"/>
                <w:lang w:val="en-US"/>
              </w:rPr>
              <w:t xml:space="preserve"> un </w:t>
            </w:r>
            <w:proofErr w:type="spellStart"/>
            <w:r w:rsidRPr="00657F57">
              <w:rPr>
                <w:rFonts w:eastAsia="Arial Unicode MS"/>
                <w:color w:val="000000" w:themeColor="text1"/>
                <w:sz w:val="20"/>
                <w:szCs w:val="20"/>
                <w:shd w:val="clear" w:color="auto" w:fill="FFFFFF"/>
                <w:lang w:val="en-US"/>
              </w:rPr>
              <w:t>compartiment</w:t>
            </w:r>
            <w:proofErr w:type="spellEnd"/>
            <w:r w:rsidRPr="00657F57">
              <w:rPr>
                <w:rFonts w:eastAsia="Arial Unicode MS"/>
                <w:color w:val="000000" w:themeColor="text1"/>
                <w:sz w:val="20"/>
                <w:szCs w:val="20"/>
                <w:shd w:val="clear" w:color="auto" w:fill="FFFFFF"/>
                <w:lang w:val="en-US"/>
              </w:rPr>
              <w:t xml:space="preserve"> cu 4 stele cu un </w:t>
            </w:r>
            <w:proofErr w:type="spellStart"/>
            <w:r w:rsidRPr="00657F57">
              <w:rPr>
                <w:rFonts w:eastAsia="Arial Unicode MS"/>
                <w:color w:val="000000" w:themeColor="text1"/>
                <w:sz w:val="20"/>
                <w:szCs w:val="20"/>
                <w:shd w:val="clear" w:color="auto" w:fill="FFFFFF"/>
                <w:lang w:val="en-US"/>
              </w:rPr>
              <w:t>volum</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pentru</w:t>
            </w:r>
            <w:proofErr w:type="spellEnd"/>
            <w:r w:rsidRPr="00657F57">
              <w:rPr>
                <w:rFonts w:eastAsia="Arial Unicode MS"/>
                <w:color w:val="000000" w:themeColor="text1"/>
                <w:sz w:val="20"/>
                <w:szCs w:val="20"/>
                <w:shd w:val="clear" w:color="auto" w:fill="FFFFFF"/>
                <w:lang w:val="en-US"/>
              </w:rPr>
              <w:t xml:space="preserve"> care 3,5 kg/100 l duce la o </w:t>
            </w:r>
            <w:proofErr w:type="spellStart"/>
            <w:r w:rsidRPr="00657F57">
              <w:rPr>
                <w:rFonts w:eastAsia="Arial Unicode MS"/>
                <w:color w:val="000000" w:themeColor="text1"/>
                <w:sz w:val="20"/>
                <w:szCs w:val="20"/>
                <w:shd w:val="clear" w:color="auto" w:fill="FFFFFF"/>
                <w:lang w:val="en-US"/>
              </w:rPr>
              <w:t>valoare</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mai</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mică</w:t>
            </w:r>
            <w:proofErr w:type="spellEnd"/>
            <w:r w:rsidRPr="00657F57">
              <w:rPr>
                <w:rFonts w:eastAsia="Arial Unicode MS"/>
                <w:color w:val="000000" w:themeColor="text1"/>
                <w:sz w:val="20"/>
                <w:szCs w:val="20"/>
                <w:shd w:val="clear" w:color="auto" w:fill="FFFFFF"/>
                <w:lang w:val="en-US"/>
              </w:rPr>
              <w:t xml:space="preserve"> de 2 </w:t>
            </w:r>
            <w:proofErr w:type="gramStart"/>
            <w:r w:rsidRPr="00657F57">
              <w:rPr>
                <w:rFonts w:eastAsia="Arial Unicode MS"/>
                <w:color w:val="000000" w:themeColor="text1"/>
                <w:sz w:val="20"/>
                <w:szCs w:val="20"/>
                <w:shd w:val="clear" w:color="auto" w:fill="FFFFFF"/>
                <w:lang w:val="en-US"/>
              </w:rPr>
              <w:t>kg;</w:t>
            </w:r>
            <w:proofErr w:type="gramEnd"/>
          </w:p>
          <w:p w14:paraId="0D57128E" w14:textId="77777777" w:rsidR="00657F57" w:rsidRPr="00657F57" w:rsidRDefault="00657F57" w:rsidP="00657F57">
            <w:pPr>
              <w:pStyle w:val="ListParagraph"/>
              <w:jc w:val="both"/>
              <w:rPr>
                <w:color w:val="000000" w:themeColor="text1"/>
                <w:sz w:val="20"/>
                <w:szCs w:val="20"/>
                <w:lang w:val="en-US"/>
              </w:rPr>
            </w:pPr>
            <w:proofErr w:type="spellStart"/>
            <w:r w:rsidRPr="00657F57">
              <w:rPr>
                <w:rFonts w:eastAsia="Arial Unicode MS"/>
                <w:color w:val="000000" w:themeColor="text1"/>
                <w:sz w:val="20"/>
                <w:szCs w:val="20"/>
                <w:shd w:val="clear" w:color="auto" w:fill="FFFFFF"/>
                <w:lang w:val="en-US"/>
              </w:rPr>
              <w:t>în</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cazul</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în</w:t>
            </w:r>
            <w:proofErr w:type="spellEnd"/>
            <w:r w:rsidRPr="00657F57">
              <w:rPr>
                <w:rFonts w:eastAsia="Arial Unicode MS"/>
                <w:color w:val="000000" w:themeColor="text1"/>
                <w:sz w:val="20"/>
                <w:szCs w:val="20"/>
                <w:shd w:val="clear" w:color="auto" w:fill="FFFFFF"/>
                <w:lang w:val="en-US"/>
              </w:rPr>
              <w:t xml:space="preserve"> care </w:t>
            </w:r>
            <w:proofErr w:type="spellStart"/>
            <w:r w:rsidRPr="00657F57">
              <w:rPr>
                <w:rFonts w:eastAsia="Arial Unicode MS"/>
                <w:color w:val="000000" w:themeColor="text1"/>
                <w:sz w:val="20"/>
                <w:szCs w:val="20"/>
                <w:shd w:val="clear" w:color="auto" w:fill="FFFFFF"/>
                <w:lang w:val="en-US"/>
              </w:rPr>
              <w:t>aparatul</w:t>
            </w:r>
            <w:proofErr w:type="spellEnd"/>
            <w:r w:rsidRPr="00657F57">
              <w:rPr>
                <w:rFonts w:eastAsia="Arial Unicode MS"/>
                <w:color w:val="000000" w:themeColor="text1"/>
                <w:sz w:val="20"/>
                <w:szCs w:val="20"/>
                <w:shd w:val="clear" w:color="auto" w:fill="FFFFFF"/>
                <w:lang w:val="en-US"/>
              </w:rPr>
              <w:t xml:space="preserve"> frigorific </w:t>
            </w:r>
            <w:proofErr w:type="spellStart"/>
            <w:r w:rsidRPr="00657F57">
              <w:rPr>
                <w:rFonts w:eastAsia="Arial Unicode MS"/>
                <w:color w:val="000000" w:themeColor="text1"/>
                <w:sz w:val="20"/>
                <w:szCs w:val="20"/>
                <w:shd w:val="clear" w:color="auto" w:fill="FFFFFF"/>
                <w:lang w:val="en-US"/>
              </w:rPr>
              <w:t>conține</w:t>
            </w:r>
            <w:proofErr w:type="spellEnd"/>
            <w:r w:rsidRPr="00657F57">
              <w:rPr>
                <w:rFonts w:eastAsia="Arial Unicode MS"/>
                <w:color w:val="000000" w:themeColor="text1"/>
                <w:sz w:val="20"/>
                <w:szCs w:val="20"/>
                <w:shd w:val="clear" w:color="auto" w:fill="FFFFFF"/>
                <w:lang w:val="en-US"/>
              </w:rPr>
              <w:t xml:space="preserve"> o </w:t>
            </w:r>
            <w:proofErr w:type="spellStart"/>
            <w:r w:rsidRPr="00657F57">
              <w:rPr>
                <w:rFonts w:eastAsia="Arial Unicode MS"/>
                <w:color w:val="000000" w:themeColor="text1"/>
                <w:sz w:val="20"/>
                <w:szCs w:val="20"/>
                <w:shd w:val="clear" w:color="auto" w:fill="FFFFFF"/>
                <w:lang w:val="en-US"/>
              </w:rPr>
              <w:t>combinație</w:t>
            </w:r>
            <w:proofErr w:type="spellEnd"/>
            <w:r w:rsidRPr="00657F57">
              <w:rPr>
                <w:rFonts w:eastAsia="Arial Unicode MS"/>
                <w:color w:val="000000" w:themeColor="text1"/>
                <w:sz w:val="20"/>
                <w:szCs w:val="20"/>
                <w:shd w:val="clear" w:color="auto" w:fill="FFFFFF"/>
                <w:lang w:val="en-US"/>
              </w:rPr>
              <w:t xml:space="preserve"> de </w:t>
            </w:r>
            <w:proofErr w:type="spellStart"/>
            <w:r w:rsidRPr="00657F57">
              <w:rPr>
                <w:rFonts w:eastAsia="Arial Unicode MS"/>
                <w:color w:val="000000" w:themeColor="text1"/>
                <w:sz w:val="20"/>
                <w:szCs w:val="20"/>
                <w:shd w:val="clear" w:color="auto" w:fill="FFFFFF"/>
                <w:lang w:val="en-US"/>
              </w:rPr>
              <w:t>compartimente</w:t>
            </w:r>
            <w:proofErr w:type="spellEnd"/>
            <w:r w:rsidRPr="00657F57">
              <w:rPr>
                <w:rFonts w:eastAsia="Arial Unicode MS"/>
                <w:color w:val="000000" w:themeColor="text1"/>
                <w:sz w:val="20"/>
                <w:szCs w:val="20"/>
                <w:shd w:val="clear" w:color="auto" w:fill="FFFFFF"/>
                <w:lang w:val="en-US"/>
              </w:rPr>
              <w:t xml:space="preserve"> cu 3 </w:t>
            </w:r>
            <w:proofErr w:type="spellStart"/>
            <w:r w:rsidRPr="00657F57">
              <w:rPr>
                <w:rFonts w:eastAsia="Arial Unicode MS"/>
                <w:color w:val="000000" w:themeColor="text1"/>
                <w:sz w:val="20"/>
                <w:szCs w:val="20"/>
                <w:shd w:val="clear" w:color="auto" w:fill="FFFFFF"/>
                <w:lang w:val="en-US"/>
              </w:rPr>
              <w:t>și</w:t>
            </w:r>
            <w:proofErr w:type="spellEnd"/>
            <w:r w:rsidRPr="00657F57">
              <w:rPr>
                <w:rFonts w:eastAsia="Arial Unicode MS"/>
                <w:color w:val="000000" w:themeColor="text1"/>
                <w:sz w:val="20"/>
                <w:szCs w:val="20"/>
                <w:shd w:val="clear" w:color="auto" w:fill="FFFFFF"/>
                <w:lang w:val="en-US"/>
              </w:rPr>
              <w:t xml:space="preserve"> cu 4 stele, </w:t>
            </w:r>
            <w:proofErr w:type="spellStart"/>
            <w:r w:rsidRPr="00657F57">
              <w:rPr>
                <w:rFonts w:eastAsia="Arial Unicode MS"/>
                <w:color w:val="000000" w:themeColor="text1"/>
                <w:sz w:val="20"/>
                <w:szCs w:val="20"/>
                <w:shd w:val="clear" w:color="auto" w:fill="FFFFFF"/>
                <w:lang w:val="en-US"/>
              </w:rPr>
              <w:t>suma</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greutății</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greutăților</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sarcinii</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ușoare</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trebuie</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mărită</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astfel</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încât</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suma</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greutăților</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sarcinii</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ușoare</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pentru</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toate</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compartimentele</w:t>
            </w:r>
            <w:proofErr w:type="spellEnd"/>
            <w:r w:rsidRPr="00657F57">
              <w:rPr>
                <w:rFonts w:eastAsia="Arial Unicode MS"/>
                <w:color w:val="000000" w:themeColor="text1"/>
                <w:sz w:val="20"/>
                <w:szCs w:val="20"/>
                <w:shd w:val="clear" w:color="auto" w:fill="FFFFFF"/>
                <w:lang w:val="en-US"/>
              </w:rPr>
              <w:t xml:space="preserve"> cu 4 stele </w:t>
            </w:r>
            <w:proofErr w:type="spellStart"/>
            <w:r w:rsidRPr="00657F57">
              <w:rPr>
                <w:rFonts w:eastAsia="Arial Unicode MS"/>
                <w:color w:val="000000" w:themeColor="text1"/>
                <w:sz w:val="20"/>
                <w:szCs w:val="20"/>
                <w:shd w:val="clear" w:color="auto" w:fill="FFFFFF"/>
                <w:lang w:val="en-US"/>
              </w:rPr>
              <w:t>să</w:t>
            </w:r>
            <w:proofErr w:type="spellEnd"/>
            <w:r w:rsidRPr="00657F57">
              <w:rPr>
                <w:rFonts w:eastAsia="Arial Unicode MS"/>
                <w:color w:val="000000" w:themeColor="text1"/>
                <w:sz w:val="20"/>
                <w:szCs w:val="20"/>
                <w:shd w:val="clear" w:color="auto" w:fill="FFFFFF"/>
                <w:lang w:val="en-US"/>
              </w:rPr>
              <w:t xml:space="preserve"> fie:</w:t>
            </w:r>
          </w:p>
          <w:p w14:paraId="606F9B9D" w14:textId="77777777" w:rsidR="00657F57" w:rsidRPr="00657F57" w:rsidRDefault="00657F57" w:rsidP="007F64C8">
            <w:pPr>
              <w:pStyle w:val="ListParagraph"/>
              <w:numPr>
                <w:ilvl w:val="0"/>
                <w:numId w:val="44"/>
              </w:numPr>
              <w:jc w:val="both"/>
              <w:rPr>
                <w:color w:val="000000" w:themeColor="text1"/>
                <w:sz w:val="20"/>
                <w:szCs w:val="20"/>
                <w:lang w:val="en-US"/>
              </w:rPr>
            </w:pPr>
            <w:r w:rsidRPr="00657F57">
              <w:rPr>
                <w:rFonts w:eastAsia="Arial Unicode MS"/>
                <w:color w:val="000000" w:themeColor="text1"/>
                <w:sz w:val="20"/>
                <w:szCs w:val="20"/>
                <w:shd w:val="clear" w:color="auto" w:fill="FFFFFF"/>
                <w:lang w:val="en-US"/>
              </w:rPr>
              <w:t xml:space="preserve">3,5 kg/100 l din </w:t>
            </w:r>
            <w:proofErr w:type="spellStart"/>
            <w:r w:rsidRPr="00657F57">
              <w:rPr>
                <w:rFonts w:eastAsia="Arial Unicode MS"/>
                <w:color w:val="000000" w:themeColor="text1"/>
                <w:sz w:val="20"/>
                <w:szCs w:val="20"/>
                <w:shd w:val="clear" w:color="auto" w:fill="FFFFFF"/>
                <w:lang w:val="en-US"/>
              </w:rPr>
              <w:t>volumul</w:t>
            </w:r>
            <w:proofErr w:type="spellEnd"/>
            <w:r w:rsidRPr="00657F57">
              <w:rPr>
                <w:rFonts w:eastAsia="Arial Unicode MS"/>
                <w:color w:val="000000" w:themeColor="text1"/>
                <w:sz w:val="20"/>
                <w:szCs w:val="20"/>
                <w:shd w:val="clear" w:color="auto" w:fill="FFFFFF"/>
                <w:lang w:val="en-US"/>
              </w:rPr>
              <w:t xml:space="preserve"> total al </w:t>
            </w:r>
            <w:proofErr w:type="spellStart"/>
            <w:r w:rsidRPr="00657F57">
              <w:rPr>
                <w:rFonts w:eastAsia="Arial Unicode MS"/>
                <w:color w:val="000000" w:themeColor="text1"/>
                <w:sz w:val="20"/>
                <w:szCs w:val="20"/>
                <w:shd w:val="clear" w:color="auto" w:fill="FFFFFF"/>
                <w:lang w:val="en-US"/>
              </w:rPr>
              <w:t>tuturor</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compartimentelor</w:t>
            </w:r>
            <w:proofErr w:type="spellEnd"/>
            <w:r w:rsidRPr="00657F57">
              <w:rPr>
                <w:rFonts w:eastAsia="Arial Unicode MS"/>
                <w:color w:val="000000" w:themeColor="text1"/>
                <w:sz w:val="20"/>
                <w:szCs w:val="20"/>
                <w:shd w:val="clear" w:color="auto" w:fill="FFFFFF"/>
                <w:lang w:val="en-US"/>
              </w:rPr>
              <w:t xml:space="preserve"> cu 4 </w:t>
            </w:r>
            <w:proofErr w:type="spellStart"/>
            <w:r w:rsidRPr="00657F57">
              <w:rPr>
                <w:rFonts w:eastAsia="Arial Unicode MS"/>
                <w:color w:val="000000" w:themeColor="text1"/>
                <w:sz w:val="20"/>
                <w:szCs w:val="20"/>
                <w:shd w:val="clear" w:color="auto" w:fill="FFFFFF"/>
                <w:lang w:val="en-US"/>
              </w:rPr>
              <w:t>și</w:t>
            </w:r>
            <w:proofErr w:type="spellEnd"/>
            <w:r w:rsidRPr="00657F57">
              <w:rPr>
                <w:rFonts w:eastAsia="Arial Unicode MS"/>
                <w:color w:val="000000" w:themeColor="text1"/>
                <w:sz w:val="20"/>
                <w:szCs w:val="20"/>
                <w:shd w:val="clear" w:color="auto" w:fill="FFFFFF"/>
                <w:lang w:val="en-US"/>
              </w:rPr>
              <w:t xml:space="preserve"> cu 3 </w:t>
            </w:r>
            <w:proofErr w:type="gramStart"/>
            <w:r w:rsidRPr="00657F57">
              <w:rPr>
                <w:rFonts w:eastAsia="Arial Unicode MS"/>
                <w:color w:val="000000" w:themeColor="text1"/>
                <w:sz w:val="20"/>
                <w:szCs w:val="20"/>
                <w:shd w:val="clear" w:color="auto" w:fill="FFFFFF"/>
                <w:lang w:val="en-US"/>
              </w:rPr>
              <w:t>stele</w:t>
            </w:r>
            <w:proofErr w:type="gram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rotunjit</w:t>
            </w:r>
            <w:proofErr w:type="spellEnd"/>
            <w:r w:rsidRPr="00657F57">
              <w:rPr>
                <w:rFonts w:eastAsia="Arial Unicode MS"/>
                <w:color w:val="000000" w:themeColor="text1"/>
                <w:sz w:val="20"/>
                <w:szCs w:val="20"/>
                <w:shd w:val="clear" w:color="auto" w:fill="FFFFFF"/>
                <w:lang w:val="en-US"/>
              </w:rPr>
              <w:t xml:space="preserve"> la cel </w:t>
            </w:r>
            <w:proofErr w:type="spellStart"/>
            <w:r w:rsidRPr="00657F57">
              <w:rPr>
                <w:rFonts w:eastAsia="Arial Unicode MS"/>
                <w:color w:val="000000" w:themeColor="text1"/>
                <w:sz w:val="20"/>
                <w:szCs w:val="20"/>
                <w:shd w:val="clear" w:color="auto" w:fill="FFFFFF"/>
                <w:lang w:val="en-US"/>
              </w:rPr>
              <w:t>mai</w:t>
            </w:r>
            <w:proofErr w:type="spellEnd"/>
            <w:r w:rsidRPr="00657F57">
              <w:rPr>
                <w:rFonts w:eastAsia="Arial Unicode MS"/>
                <w:color w:val="000000" w:themeColor="text1"/>
                <w:sz w:val="20"/>
                <w:szCs w:val="20"/>
                <w:shd w:val="clear" w:color="auto" w:fill="FFFFFF"/>
                <w:lang w:val="en-US"/>
              </w:rPr>
              <w:t xml:space="preserve"> </w:t>
            </w:r>
            <w:proofErr w:type="spellStart"/>
            <w:r w:rsidRPr="00657F57">
              <w:rPr>
                <w:rFonts w:eastAsia="Arial Unicode MS"/>
                <w:color w:val="000000" w:themeColor="text1"/>
                <w:sz w:val="20"/>
                <w:szCs w:val="20"/>
                <w:shd w:val="clear" w:color="auto" w:fill="FFFFFF"/>
                <w:lang w:val="en-US"/>
              </w:rPr>
              <w:t>apropiat</w:t>
            </w:r>
            <w:proofErr w:type="spellEnd"/>
            <w:r w:rsidRPr="00657F57">
              <w:rPr>
                <w:rFonts w:eastAsia="Arial Unicode MS"/>
                <w:color w:val="000000" w:themeColor="text1"/>
                <w:sz w:val="20"/>
                <w:szCs w:val="20"/>
                <w:shd w:val="clear" w:color="auto" w:fill="FFFFFF"/>
                <w:lang w:val="en-US"/>
              </w:rPr>
              <w:t xml:space="preserve"> 0,5 kg; </w:t>
            </w:r>
            <w:proofErr w:type="spellStart"/>
            <w:r w:rsidRPr="00657F57">
              <w:rPr>
                <w:rFonts w:eastAsia="Arial Unicode MS"/>
                <w:color w:val="000000" w:themeColor="text1"/>
                <w:sz w:val="20"/>
                <w:szCs w:val="20"/>
                <w:shd w:val="clear" w:color="auto" w:fill="FFFFFF"/>
                <w:lang w:val="en-US"/>
              </w:rPr>
              <w:t>și</w:t>
            </w:r>
            <w:proofErr w:type="spellEnd"/>
          </w:p>
          <w:p w14:paraId="34B1C18F" w14:textId="56F2DCC6" w:rsidR="00657F57" w:rsidRPr="00B477A7" w:rsidRDefault="00657F57" w:rsidP="007F64C8">
            <w:pPr>
              <w:pStyle w:val="ListParagraph"/>
              <w:numPr>
                <w:ilvl w:val="0"/>
                <w:numId w:val="44"/>
              </w:numPr>
              <w:jc w:val="both"/>
              <w:rPr>
                <w:color w:val="000000" w:themeColor="text1"/>
                <w:sz w:val="20"/>
                <w:szCs w:val="20"/>
                <w:lang w:val="pt-BR"/>
              </w:rPr>
            </w:pPr>
            <w:r w:rsidRPr="00B477A7">
              <w:rPr>
                <w:rFonts w:eastAsia="Arial Unicode MS"/>
                <w:color w:val="000000" w:themeColor="text1"/>
                <w:sz w:val="20"/>
                <w:szCs w:val="20"/>
                <w:shd w:val="clear" w:color="auto" w:fill="FFFFFF"/>
                <w:lang w:val="pt-BR"/>
              </w:rPr>
              <w:t>kg pentru un volum total al tuturor compartimentelor cu 4 și cu 3 stele pentru care 3,5 kg/100 l duce la o valoare mai mică de 2 kg.</w:t>
            </w:r>
          </w:p>
          <w:p w14:paraId="5C84E10F" w14:textId="00415BC1" w:rsidR="00657F57" w:rsidRPr="00B477A7" w:rsidRDefault="00657F57" w:rsidP="00657F57">
            <w:pPr>
              <w:rPr>
                <w:rFonts w:eastAsia="Arial Unicode MS"/>
                <w:b/>
                <w:bCs/>
                <w:color w:val="000000" w:themeColor="text1"/>
                <w:sz w:val="20"/>
                <w:szCs w:val="20"/>
                <w:shd w:val="clear" w:color="auto" w:fill="FFFFFF"/>
                <w:lang w:val="pt-BR"/>
              </w:rPr>
            </w:pPr>
            <w:r w:rsidRPr="00B477A7">
              <w:rPr>
                <w:b/>
                <w:bCs/>
                <w:color w:val="000000" w:themeColor="text1"/>
                <w:sz w:val="20"/>
                <w:szCs w:val="20"/>
                <w:lang w:val="pt-BR"/>
              </w:rPr>
              <w:t>2.</w:t>
            </w:r>
            <w:r w:rsidRPr="00B477A7">
              <w:rPr>
                <w:rFonts w:eastAsia="Arial Unicode MS"/>
                <w:b/>
                <w:bCs/>
                <w:color w:val="000000" w:themeColor="text1"/>
                <w:sz w:val="20"/>
                <w:szCs w:val="20"/>
                <w:shd w:val="clear" w:color="auto" w:fill="FFFFFF"/>
                <w:lang w:val="pt-BR"/>
              </w:rPr>
              <w:t>Condițiile de depozitare și temperaturile-țintă pentru fiecare tip de compartiment:</w:t>
            </w:r>
          </w:p>
          <w:p w14:paraId="7936602B" w14:textId="77777777" w:rsidR="00EC1151" w:rsidRPr="00B477A7" w:rsidRDefault="00EC1151" w:rsidP="00EC1151">
            <w:pPr>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Tabelul 3 prezintă condițiile de depozitare și temperatura-țintă pentru fiecare tip de compartiment.</w:t>
            </w:r>
          </w:p>
          <w:p w14:paraId="2BD5AE1C" w14:textId="7AAE26A7" w:rsidR="00F01D47" w:rsidRPr="00F01D47" w:rsidRDefault="00F01D47" w:rsidP="00EC1151">
            <w:pPr>
              <w:rPr>
                <w:rFonts w:eastAsia="Arial Unicode MS"/>
                <w:color w:val="333333"/>
                <w:sz w:val="20"/>
                <w:szCs w:val="20"/>
                <w:shd w:val="clear" w:color="auto" w:fill="FFFFFF"/>
              </w:rPr>
            </w:pPr>
            <w:r w:rsidRPr="00F01D47">
              <w:rPr>
                <w:rFonts w:eastAsia="Arial Unicode MS"/>
                <w:b/>
                <w:bCs/>
                <w:color w:val="333333"/>
                <w:sz w:val="20"/>
                <w:szCs w:val="20"/>
                <w:shd w:val="clear" w:color="auto" w:fill="FFFFFF"/>
                <w:lang w:val="ro-RO"/>
              </w:rPr>
              <w:t>3.</w:t>
            </w:r>
            <w:r w:rsidRPr="00F01D47">
              <w:rPr>
                <w:rFonts w:eastAsia="Arial Unicode MS"/>
                <w:b/>
                <w:bCs/>
                <w:color w:val="333333"/>
                <w:sz w:val="20"/>
                <w:szCs w:val="20"/>
                <w:shd w:val="clear" w:color="auto" w:fill="FFFFFF"/>
              </w:rPr>
              <w:t>Determinarea</w:t>
            </w:r>
            <w:r w:rsidRPr="00F01D47">
              <w:rPr>
                <w:rStyle w:val="apple-converted-space"/>
                <w:rFonts w:eastAsia="Arial Unicode MS"/>
                <w:sz w:val="20"/>
                <w:szCs w:val="20"/>
                <w:lang w:val="ro-RO"/>
              </w:rPr>
              <w:t xml:space="preserve"> </w:t>
            </w:r>
            <w:r w:rsidRPr="00F01D47">
              <w:rPr>
                <w:rStyle w:val="italics"/>
                <w:rFonts w:eastAsia="Arial Unicode MS"/>
                <w:b/>
                <w:bCs/>
                <w:i/>
                <w:iCs/>
                <w:color w:val="333333"/>
                <w:sz w:val="20"/>
                <w:szCs w:val="20"/>
              </w:rPr>
              <w:t>AE</w:t>
            </w:r>
            <w:r w:rsidRPr="00F01D47">
              <w:rPr>
                <w:rFonts w:eastAsia="Arial Unicode MS"/>
                <w:b/>
                <w:bCs/>
                <w:color w:val="333333"/>
                <w:sz w:val="20"/>
                <w:szCs w:val="20"/>
                <w:shd w:val="clear" w:color="auto" w:fill="FFFFFF"/>
              </w:rPr>
              <w:t>:</w:t>
            </w:r>
          </w:p>
          <w:p w14:paraId="0CE4CF5A" w14:textId="77777777" w:rsidR="00EC1151" w:rsidRPr="00B477A7" w:rsidRDefault="00EC1151" w:rsidP="007F64C8">
            <w:pPr>
              <w:pStyle w:val="ListParagraph"/>
              <w:numPr>
                <w:ilvl w:val="0"/>
                <w:numId w:val="45"/>
              </w:numPr>
              <w:ind w:left="527" w:hanging="357"/>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În ceea ce privește toate aparatele frigorifice, cu excepția aparatelor frigorifice cu nivel redus de zgomot:</w:t>
            </w:r>
          </w:p>
          <w:p w14:paraId="779A540B" w14:textId="77777777" w:rsidR="00EC1151" w:rsidRPr="00B477A7" w:rsidRDefault="00EC1151" w:rsidP="00EC1151">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Consumul de energie se stabilește prin încercarea la o temperatură ambiantă de 16 °C și de 32 °C.</w:t>
            </w:r>
          </w:p>
          <w:p w14:paraId="769727DF" w14:textId="77777777" w:rsidR="00EC1151" w:rsidRPr="00B477A7" w:rsidRDefault="00EC1151" w:rsidP="00EC1151">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Pentru a determina consumul de energie, temperaturile medii ale aerului din fiecare compartiment trebuie să fie mai mici sau egale cu temperaturile-țintă specificate în tabelul 3 pentru fiecare tip de compartiment declarat de producător, importator sau reprezentant autorizat. Valorile mai mari și mai mici decât temperaturile-țintă pot fi utilizate pentru a estima consumul de energie la temperatura-țintă pentru fiecare compartiment relevant prin interpolare, după caz.</w:t>
            </w:r>
          </w:p>
          <w:p w14:paraId="1FE19C36" w14:textId="77777777" w:rsidR="00EC1151" w:rsidRPr="00B477A7" w:rsidRDefault="00EC1151" w:rsidP="00EC1151">
            <w:pPr>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Principalele componente ale consumului de energie care urmează să fie stabilite sunt:</w:t>
            </w:r>
          </w:p>
          <w:p w14:paraId="2D328362" w14:textId="77777777" w:rsidR="00EC1151" w:rsidRPr="00B477A7" w:rsidRDefault="00EC1151" w:rsidP="007F64C8">
            <w:pPr>
              <w:pStyle w:val="ListParagraph"/>
              <w:numPr>
                <w:ilvl w:val="0"/>
                <w:numId w:val="18"/>
              </w:numPr>
              <w:ind w:left="527" w:hanging="357"/>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un set de valori ale consumului de putere în regim constant (</w:t>
            </w:r>
            <w:r w:rsidRPr="00B477A7">
              <w:rPr>
                <w:rStyle w:val="italics"/>
                <w:rFonts w:eastAsia="Arial Unicode MS"/>
                <w:i/>
                <w:iCs/>
                <w:color w:val="000000" w:themeColor="text1"/>
                <w:sz w:val="20"/>
                <w:szCs w:val="20"/>
                <w:lang w:val="pt-BR"/>
              </w:rPr>
              <w:t>P</w:t>
            </w:r>
            <w:r w:rsidRPr="00B477A7">
              <w:rPr>
                <w:rStyle w:val="subscript"/>
                <w:rFonts w:eastAsia="Arial Unicode MS"/>
                <w:i/>
                <w:iCs/>
                <w:color w:val="000000" w:themeColor="text1"/>
                <w:sz w:val="20"/>
                <w:szCs w:val="20"/>
                <w:vertAlign w:val="subscript"/>
                <w:lang w:val="pt-BR"/>
              </w:rPr>
              <w:t>ss</w:t>
            </w:r>
            <w:r w:rsidRPr="00B477A7">
              <w:rPr>
                <w:rFonts w:eastAsia="Arial Unicode MS"/>
                <w:color w:val="000000" w:themeColor="text1"/>
                <w:sz w:val="20"/>
                <w:szCs w:val="20"/>
                <w:shd w:val="clear" w:color="auto" w:fill="FFFFFF"/>
                <w:lang w:val="pt-BR"/>
              </w:rPr>
              <w:t>), exprimat în W și rotunjit la o zecimală, fiecare la o temperatură ambiantă specifică și la un set de temperaturi ale compartimentului, care nu sunt neapărat temperaturile-țintă;</w:t>
            </w:r>
          </w:p>
          <w:p w14:paraId="05E7102F" w14:textId="255C2C7B" w:rsidR="00EC1151" w:rsidRPr="00B477A7" w:rsidRDefault="00EC1151" w:rsidP="007F64C8">
            <w:pPr>
              <w:pStyle w:val="ListParagraph"/>
              <w:numPr>
                <w:ilvl w:val="0"/>
                <w:numId w:val="18"/>
              </w:numPr>
              <w:ind w:left="527" w:hanging="357"/>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consumul incremental reprezentativ de energie pentru dezghețare și recuperare (</w:t>
            </w:r>
            <w:r w:rsidRPr="00EC1151">
              <w:rPr>
                <w:rFonts w:eastAsia="Arial Unicode MS"/>
                <w:color w:val="000000" w:themeColor="text1"/>
                <w:sz w:val="20"/>
                <w:szCs w:val="20"/>
                <w:shd w:val="clear" w:color="auto" w:fill="FFFFFF"/>
              </w:rPr>
              <w:t>Δ</w:t>
            </w:r>
            <w:r w:rsidRPr="00EC1151">
              <w:rPr>
                <w:rStyle w:val="italics"/>
                <w:rFonts w:eastAsia="Arial Unicode MS"/>
                <w:i/>
                <w:iCs/>
                <w:color w:val="000000" w:themeColor="text1"/>
                <w:sz w:val="20"/>
                <w:szCs w:val="20"/>
              </w:rPr>
              <w:t>Ε</w:t>
            </w:r>
            <w:r w:rsidRPr="00B477A7">
              <w:rPr>
                <w:rStyle w:val="subscript"/>
                <w:rFonts w:eastAsia="Arial Unicode MS"/>
                <w:i/>
                <w:iCs/>
                <w:color w:val="000000" w:themeColor="text1"/>
                <w:sz w:val="20"/>
                <w:szCs w:val="20"/>
                <w:vertAlign w:val="subscript"/>
                <w:lang w:val="pt-BR"/>
              </w:rPr>
              <w:t>d-f</w:t>
            </w:r>
            <w:r w:rsidRPr="00B477A7">
              <w:rPr>
                <w:rFonts w:eastAsia="Arial Unicode MS"/>
                <w:color w:val="000000" w:themeColor="text1"/>
                <w:sz w:val="20"/>
                <w:szCs w:val="20"/>
                <w:shd w:val="clear" w:color="auto" w:fill="FFFFFF"/>
                <w:lang w:val="pt-BR"/>
              </w:rPr>
              <w:t>), exprimat în Wh și rotunjit la o zecimală, pentru produsele cu unul sau mai multe sisteme de dezghețare automată (fiecare cu propriul ciclu de control al dezghețării), măsurat la o temperatură ambiantă de 16 °C (</w:t>
            </w:r>
            <w:r w:rsidRPr="00EC1151">
              <w:rPr>
                <w:rFonts w:eastAsia="Arial Unicode MS"/>
                <w:color w:val="000000" w:themeColor="text1"/>
                <w:sz w:val="20"/>
                <w:szCs w:val="20"/>
                <w:shd w:val="clear" w:color="auto" w:fill="FFFFFF"/>
              </w:rPr>
              <w:t>Δ</w:t>
            </w:r>
            <w:r w:rsidRPr="00EC1151">
              <w:rPr>
                <w:rStyle w:val="italics"/>
                <w:rFonts w:eastAsia="Arial Unicode MS"/>
                <w:i/>
                <w:iCs/>
                <w:color w:val="000000" w:themeColor="text1"/>
                <w:sz w:val="20"/>
                <w:szCs w:val="20"/>
              </w:rPr>
              <w:t>Ε</w:t>
            </w:r>
            <w:r w:rsidRPr="00B477A7">
              <w:rPr>
                <w:rStyle w:val="subscript"/>
                <w:rFonts w:eastAsia="Arial Unicode MS"/>
                <w:i/>
                <w:iCs/>
                <w:color w:val="000000" w:themeColor="text1"/>
                <w:sz w:val="20"/>
                <w:szCs w:val="20"/>
                <w:vertAlign w:val="subscript"/>
                <w:lang w:val="pt-BR"/>
              </w:rPr>
              <w:t>d-f16</w:t>
            </w:r>
            <w:r w:rsidRPr="00B477A7">
              <w:rPr>
                <w:rFonts w:eastAsia="Arial Unicode MS"/>
                <w:color w:val="000000" w:themeColor="text1"/>
                <w:sz w:val="20"/>
                <w:szCs w:val="20"/>
                <w:shd w:val="clear" w:color="auto" w:fill="FFFFFF"/>
                <w:lang w:val="pt-BR"/>
              </w:rPr>
              <w:t>) și de 32 °C (</w:t>
            </w:r>
            <w:r w:rsidRPr="00EC1151">
              <w:rPr>
                <w:rFonts w:eastAsia="Arial Unicode MS"/>
                <w:color w:val="000000" w:themeColor="text1"/>
                <w:sz w:val="20"/>
                <w:szCs w:val="20"/>
                <w:shd w:val="clear" w:color="auto" w:fill="FFFFFF"/>
              </w:rPr>
              <w:t>Δ</w:t>
            </w:r>
            <w:r w:rsidRPr="00EC1151">
              <w:rPr>
                <w:rStyle w:val="italics"/>
                <w:rFonts w:eastAsia="Arial Unicode MS"/>
                <w:i/>
                <w:iCs/>
                <w:color w:val="000000" w:themeColor="text1"/>
                <w:sz w:val="20"/>
                <w:szCs w:val="20"/>
              </w:rPr>
              <w:t>Ε</w:t>
            </w:r>
            <w:r w:rsidRPr="00B477A7">
              <w:rPr>
                <w:rStyle w:val="subscript"/>
                <w:rFonts w:eastAsia="Arial Unicode MS"/>
                <w:i/>
                <w:iCs/>
                <w:color w:val="000000" w:themeColor="text1"/>
                <w:sz w:val="20"/>
                <w:szCs w:val="20"/>
                <w:vertAlign w:val="subscript"/>
                <w:lang w:val="pt-BR"/>
              </w:rPr>
              <w:t>d-f32</w:t>
            </w:r>
            <w:r w:rsidRPr="00EC1151">
              <w:rPr>
                <w:rStyle w:val="apple-converted-space"/>
                <w:rFonts w:eastAsia="Arial Unicode MS"/>
                <w:i/>
                <w:iCs/>
                <w:color w:val="000000" w:themeColor="text1"/>
                <w:sz w:val="20"/>
                <w:szCs w:val="20"/>
                <w:lang w:val="ro-RO"/>
              </w:rPr>
              <w:t xml:space="preserve"> </w:t>
            </w:r>
            <w:r w:rsidRPr="00B477A7">
              <w:rPr>
                <w:rFonts w:eastAsia="Arial Unicode MS"/>
                <w:color w:val="000000" w:themeColor="text1"/>
                <w:sz w:val="20"/>
                <w:szCs w:val="20"/>
                <w:shd w:val="clear" w:color="auto" w:fill="FFFFFF"/>
                <w:lang w:val="pt-BR"/>
              </w:rPr>
              <w:t>);</w:t>
            </w:r>
          </w:p>
          <w:p w14:paraId="531643CD" w14:textId="77777777" w:rsidR="00EC1151" w:rsidRPr="00B477A7" w:rsidRDefault="00EC1151" w:rsidP="007F64C8">
            <w:pPr>
              <w:pStyle w:val="ListParagraph"/>
              <w:numPr>
                <w:ilvl w:val="0"/>
                <w:numId w:val="18"/>
              </w:numPr>
              <w:ind w:left="527" w:hanging="357"/>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intervalul de dezghețare (</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d-f</w:t>
            </w:r>
            <w:r w:rsidRPr="00B477A7">
              <w:rPr>
                <w:rStyle w:val="apple-converted-space"/>
                <w:rFonts w:eastAsia="Arial Unicode MS"/>
                <w:color w:val="000000" w:themeColor="text1"/>
                <w:lang w:val="pt-BR"/>
              </w:rPr>
              <w:t xml:space="preserve"> </w:t>
            </w:r>
            <w:r w:rsidRPr="00B477A7">
              <w:rPr>
                <w:rFonts w:eastAsia="Arial Unicode MS"/>
                <w:color w:val="000000" w:themeColor="text1"/>
                <w:sz w:val="20"/>
                <w:szCs w:val="20"/>
                <w:shd w:val="clear" w:color="auto" w:fill="FFFFFF"/>
                <w:lang w:val="pt-BR"/>
              </w:rPr>
              <w:t>), exprimat în h și rotunjit la trei zecimale, pentru produsele cu unul sau mai multe sisteme de dezghețare automată (fiecare cu propriul ciclu de control al dezghețării), măsurat la o temperatură ambiantă de 16 °C (</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d-f16</w:t>
            </w:r>
            <w:r w:rsidRPr="00B477A7">
              <w:rPr>
                <w:rFonts w:eastAsia="Arial Unicode MS"/>
                <w:color w:val="000000" w:themeColor="text1"/>
                <w:sz w:val="20"/>
                <w:szCs w:val="20"/>
                <w:shd w:val="clear" w:color="auto" w:fill="FFFFFF"/>
                <w:lang w:val="pt-BR"/>
              </w:rPr>
              <w:t>) și de 32 °C (</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d-f32</w:t>
            </w:r>
            <w:r w:rsidRPr="00B477A7">
              <w:rPr>
                <w:rFonts w:eastAsia="Arial Unicode MS"/>
                <w:color w:val="000000" w:themeColor="text1"/>
                <w:sz w:val="20"/>
                <w:szCs w:val="20"/>
                <w:shd w:val="clear" w:color="auto" w:fill="FFFFFF"/>
                <w:lang w:val="pt-BR"/>
              </w:rPr>
              <w:t>).</w:t>
            </w:r>
            <w:r w:rsidRPr="00B477A7">
              <w:rPr>
                <w:rStyle w:val="apple-converted-space"/>
                <w:rFonts w:eastAsia="Arial Unicode MS"/>
                <w:color w:val="000000" w:themeColor="text1"/>
                <w:lang w:val="pt-BR"/>
              </w:rPr>
              <w:t xml:space="preserve"> </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d-f</w:t>
            </w:r>
            <w:r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se determină pentru fiecare sistem pentru o serie de condiții diverse;</w:t>
            </w:r>
          </w:p>
          <w:p w14:paraId="7CF83C51" w14:textId="57B12DF5" w:rsidR="00EC1151" w:rsidRPr="00B477A7" w:rsidRDefault="00EC1151" w:rsidP="007F64C8">
            <w:pPr>
              <w:pStyle w:val="ListParagraph"/>
              <w:numPr>
                <w:ilvl w:val="0"/>
                <w:numId w:val="18"/>
              </w:numPr>
              <w:ind w:left="527" w:hanging="357"/>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pentru fiecare încercare realizată,</w:t>
            </w:r>
            <w:r w:rsidRPr="00B477A7">
              <w:rPr>
                <w:rStyle w:val="apple-converted-space"/>
                <w:rFonts w:eastAsia="Arial Unicode MS"/>
                <w:color w:val="000000" w:themeColor="text1"/>
                <w:lang w:val="pt-BR"/>
              </w:rPr>
              <w:t xml:space="preserve"> </w:t>
            </w:r>
            <w:r w:rsidRPr="00B477A7">
              <w:rPr>
                <w:rStyle w:val="italics"/>
                <w:rFonts w:eastAsia="Arial Unicode MS"/>
                <w:i/>
                <w:iCs/>
                <w:color w:val="000000" w:themeColor="text1"/>
                <w:sz w:val="20"/>
                <w:szCs w:val="20"/>
                <w:lang w:val="pt-BR"/>
              </w:rPr>
              <w:t>P</w:t>
            </w:r>
            <w:r w:rsidRPr="00B477A7">
              <w:rPr>
                <w:rStyle w:val="subscript"/>
                <w:rFonts w:eastAsia="Arial Unicode MS"/>
                <w:i/>
                <w:iCs/>
                <w:color w:val="000000" w:themeColor="text1"/>
                <w:sz w:val="20"/>
                <w:szCs w:val="20"/>
                <w:vertAlign w:val="subscript"/>
                <w:lang w:val="pt-BR"/>
              </w:rPr>
              <w:t>ss</w:t>
            </w:r>
            <w:r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 xml:space="preserve">și </w:t>
            </w:r>
            <w:r w:rsidRPr="00EC1151">
              <w:rPr>
                <w:rFonts w:eastAsia="Arial Unicode MS"/>
                <w:color w:val="000000" w:themeColor="text1"/>
                <w:sz w:val="20"/>
                <w:szCs w:val="20"/>
                <w:shd w:val="clear" w:color="auto" w:fill="FFFFFF"/>
              </w:rPr>
              <w:t>Δ</w:t>
            </w:r>
            <w:r w:rsidRPr="00EC1151">
              <w:rPr>
                <w:rStyle w:val="italics"/>
                <w:rFonts w:eastAsia="Arial Unicode MS"/>
                <w:i/>
                <w:iCs/>
                <w:color w:val="000000" w:themeColor="text1"/>
                <w:sz w:val="20"/>
                <w:szCs w:val="20"/>
              </w:rPr>
              <w:t>Ε</w:t>
            </w:r>
            <w:r w:rsidRPr="00B477A7">
              <w:rPr>
                <w:rStyle w:val="subscript"/>
                <w:rFonts w:eastAsia="Arial Unicode MS"/>
                <w:i/>
                <w:iCs/>
                <w:color w:val="000000" w:themeColor="text1"/>
                <w:sz w:val="20"/>
                <w:szCs w:val="20"/>
                <w:vertAlign w:val="subscript"/>
                <w:lang w:val="pt-BR"/>
              </w:rPr>
              <w:t>d-f</w:t>
            </w:r>
            <w:r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se adună pentru a da consumul zilnic la o anumită temperatură ambiantă</w:t>
            </w:r>
            <w:r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T</w:t>
            </w:r>
            <w:r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 0,001 × 24 × (</w:t>
            </w:r>
            <w:r w:rsidRPr="00B477A7">
              <w:rPr>
                <w:rStyle w:val="italics"/>
                <w:rFonts w:eastAsia="Arial Unicode MS"/>
                <w:i/>
                <w:iCs/>
                <w:color w:val="000000" w:themeColor="text1"/>
                <w:sz w:val="20"/>
                <w:szCs w:val="20"/>
                <w:lang w:val="pt-BR"/>
              </w:rPr>
              <w:t>P</w:t>
            </w:r>
            <w:r w:rsidRPr="00B477A7">
              <w:rPr>
                <w:rStyle w:val="subscript"/>
                <w:rFonts w:eastAsia="Arial Unicode MS"/>
                <w:i/>
                <w:iCs/>
                <w:color w:val="000000" w:themeColor="text1"/>
                <w:sz w:val="20"/>
                <w:szCs w:val="20"/>
                <w:vertAlign w:val="subscript"/>
                <w:lang w:val="pt-BR"/>
              </w:rPr>
              <w:t>ss</w:t>
            </w:r>
            <w:r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 xml:space="preserve">+ </w:t>
            </w:r>
            <w:r w:rsidRPr="00EC1151">
              <w:rPr>
                <w:rFonts w:eastAsia="Arial Unicode MS"/>
                <w:color w:val="000000" w:themeColor="text1"/>
                <w:sz w:val="20"/>
                <w:szCs w:val="20"/>
                <w:shd w:val="clear" w:color="auto" w:fill="FFFFFF"/>
              </w:rPr>
              <w:t>Δ</w:t>
            </w:r>
            <w:r w:rsidRPr="00EC1151">
              <w:rPr>
                <w:rStyle w:val="italics"/>
                <w:rFonts w:eastAsia="Arial Unicode MS"/>
                <w:i/>
                <w:iCs/>
                <w:color w:val="000000" w:themeColor="text1"/>
                <w:sz w:val="20"/>
                <w:szCs w:val="20"/>
              </w:rPr>
              <w:t>Ε</w:t>
            </w:r>
            <w:r w:rsidRPr="00B477A7">
              <w:rPr>
                <w:rStyle w:val="subscript"/>
                <w:rFonts w:eastAsia="Arial Unicode MS"/>
                <w:i/>
                <w:iCs/>
                <w:color w:val="000000" w:themeColor="text1"/>
                <w:sz w:val="20"/>
                <w:szCs w:val="20"/>
                <w:vertAlign w:val="subscript"/>
                <w:lang w:val="pt-BR"/>
              </w:rPr>
              <w:t>d-f</w:t>
            </w:r>
            <w:r w:rsidRPr="00B477A7">
              <w:rPr>
                <w:rStyle w:val="apple-converted-space"/>
                <w:rFonts w:eastAsia="Arial Unicode MS"/>
                <w:color w:val="000000" w:themeColor="text1"/>
                <w:lang w:val="pt-BR"/>
              </w:rPr>
              <w:t xml:space="preserve"> </w:t>
            </w:r>
            <w:r w:rsidRPr="00B477A7">
              <w:rPr>
                <w:rFonts w:eastAsia="Arial Unicode MS"/>
                <w:color w:val="000000" w:themeColor="text1"/>
                <w:sz w:val="20"/>
                <w:szCs w:val="20"/>
                <w:shd w:val="clear" w:color="auto" w:fill="FFFFFF"/>
                <w:lang w:val="pt-BR"/>
              </w:rPr>
              <w:t>/</w:t>
            </w:r>
            <w:r w:rsidRPr="00B477A7">
              <w:rPr>
                <w:rStyle w:val="italics"/>
                <w:rFonts w:eastAsia="Arial Unicode MS"/>
                <w:i/>
                <w:iCs/>
                <w:color w:val="000000" w:themeColor="text1"/>
                <w:sz w:val="20"/>
                <w:szCs w:val="20"/>
                <w:lang w:val="pt-BR"/>
              </w:rPr>
              <w:t>t</w:t>
            </w:r>
            <w:r w:rsidRPr="00B477A7">
              <w:rPr>
                <w:rStyle w:val="subscript"/>
                <w:rFonts w:eastAsia="Arial Unicode MS"/>
                <w:i/>
                <w:iCs/>
                <w:color w:val="000000" w:themeColor="text1"/>
                <w:sz w:val="20"/>
                <w:szCs w:val="20"/>
                <w:vertAlign w:val="subscript"/>
                <w:lang w:val="pt-BR"/>
              </w:rPr>
              <w:t>d-f</w:t>
            </w:r>
            <w:r w:rsidRPr="00B477A7">
              <w:rPr>
                <w:rFonts w:eastAsia="Arial Unicode MS"/>
                <w:color w:val="000000" w:themeColor="text1"/>
                <w:sz w:val="20"/>
                <w:szCs w:val="20"/>
                <w:shd w:val="clear" w:color="auto" w:fill="FFFFFF"/>
                <w:lang w:val="pt-BR"/>
              </w:rPr>
              <w:t>), exprimat în kWh/24 h, specific reglajelor aplicate;</w:t>
            </w:r>
          </w:p>
          <w:p w14:paraId="42C98232" w14:textId="5A2EFD1D" w:rsidR="00EC1151" w:rsidRPr="00B477A7" w:rsidRDefault="00EC1151" w:rsidP="007F64C8">
            <w:pPr>
              <w:pStyle w:val="ListParagraph"/>
              <w:numPr>
                <w:ilvl w:val="0"/>
                <w:numId w:val="18"/>
              </w:numPr>
              <w:ind w:left="527" w:hanging="357"/>
              <w:jc w:val="both"/>
              <w:rPr>
                <w:rFonts w:eastAsia="Arial Unicode MS"/>
                <w:b/>
                <w:bC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aux</w:t>
            </w:r>
            <w:r w:rsidRPr="00B477A7">
              <w:rPr>
                <w:rFonts w:eastAsia="Arial Unicode MS"/>
                <w:color w:val="000000" w:themeColor="text1"/>
                <w:sz w:val="20"/>
                <w:szCs w:val="20"/>
                <w:shd w:val="clear" w:color="auto" w:fill="FFFFFF"/>
                <w:lang w:val="pt-BR"/>
              </w:rPr>
              <w:t>, exprimat în kWh/a și rotunjit la trei zecimale.</w:t>
            </w:r>
            <w:r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aux</w:t>
            </w:r>
            <w:r w:rsidRPr="00B477A7">
              <w:rPr>
                <w:rStyle w:val="apple-converted-space"/>
                <w:rFonts w:eastAsia="Arial Unicode MS"/>
                <w:color w:val="000000" w:themeColor="text1"/>
                <w:lang w:val="pt-BR"/>
              </w:rPr>
              <w:t xml:space="preserve"> </w:t>
            </w:r>
            <w:r w:rsidRPr="00B477A7">
              <w:rPr>
                <w:rFonts w:eastAsia="Arial Unicode MS"/>
                <w:color w:val="000000" w:themeColor="text1"/>
                <w:sz w:val="20"/>
                <w:szCs w:val="20"/>
                <w:shd w:val="clear" w:color="auto" w:fill="FFFFFF"/>
                <w:lang w:val="pt-BR"/>
              </w:rPr>
              <w:t xml:space="preserve">se limitează la sistemul de încălzire anti-condens controlat de condițiile ambiante și se determină pe baza consumului </w:t>
            </w:r>
            <w:r w:rsidRPr="00B477A7">
              <w:rPr>
                <w:rFonts w:eastAsia="Arial Unicode MS"/>
                <w:color w:val="000000" w:themeColor="text1"/>
                <w:sz w:val="20"/>
                <w:szCs w:val="20"/>
                <w:shd w:val="clear" w:color="auto" w:fill="FFFFFF"/>
                <w:lang w:val="pt-BR"/>
              </w:rPr>
              <w:lastRenderedPageBreak/>
              <w:t>de putere al sistemului de încălzire la o serie de condiții de temperatură și de umiditate ambiante, înmulțit cu probabilitatea ca această condiție de umiditate și temperatură ambiantă să aibă loc și să fie însumată; acest rezultat este ulterior înmulțit cu un factor de pierdere, pentru a ține seama de pierderile de căldură în compartiment și de eliminarea lor ulterioară prin sistemul de refrigerare.</w:t>
            </w:r>
          </w:p>
          <w:p w14:paraId="7F0A307E" w14:textId="77777777" w:rsidR="000D630A" w:rsidRPr="00B477A7" w:rsidRDefault="000D630A" w:rsidP="000D630A">
            <w:pPr>
              <w:pStyle w:val="ListParagraph"/>
              <w:ind w:left="1080"/>
              <w:rPr>
                <w:rFonts w:eastAsia="Arial Unicode MS"/>
                <w:b/>
                <w:bCs/>
                <w:color w:val="333333"/>
                <w:sz w:val="20"/>
                <w:szCs w:val="20"/>
                <w:shd w:val="clear" w:color="auto" w:fill="FFFFFF"/>
                <w:lang w:val="pt-BR"/>
              </w:rPr>
            </w:pPr>
          </w:p>
          <w:p w14:paraId="44F3531A" w14:textId="77777777" w:rsidR="000D630A" w:rsidRPr="00B477A7" w:rsidRDefault="000D630A" w:rsidP="000D630A">
            <w:pPr>
              <w:jc w:val="center"/>
              <w:rPr>
                <w:rFonts w:eastAsia="Arial Unicode MS"/>
                <w:b/>
                <w:bCs/>
                <w:i/>
                <w:iCs/>
                <w:color w:val="333333"/>
                <w:sz w:val="20"/>
                <w:szCs w:val="20"/>
                <w:shd w:val="clear" w:color="auto" w:fill="FFFFFF"/>
                <w:lang w:val="pt-BR"/>
              </w:rPr>
            </w:pPr>
            <w:r w:rsidRPr="00B477A7">
              <w:rPr>
                <w:rFonts w:eastAsia="Arial Unicode MS"/>
                <w:b/>
                <w:bCs/>
                <w:i/>
                <w:iCs/>
                <w:color w:val="333333"/>
                <w:sz w:val="20"/>
                <w:szCs w:val="20"/>
                <w:shd w:val="clear" w:color="auto" w:fill="FFFFFF"/>
                <w:lang w:val="pt-BR"/>
              </w:rPr>
              <w:t>Tabelul 3</w:t>
            </w:r>
          </w:p>
          <w:p w14:paraId="45C7D38D" w14:textId="77777777" w:rsidR="000D630A" w:rsidRPr="00B477A7" w:rsidRDefault="000D630A" w:rsidP="000D630A">
            <w:pPr>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t>Condițiile de depozitare și temperaturile-țintă pentru fiecare tip de compartiment</w:t>
            </w:r>
          </w:p>
          <w:tbl>
            <w:tblPr>
              <w:tblStyle w:val="TableGrid"/>
              <w:tblW w:w="0" w:type="auto"/>
              <w:tblLayout w:type="fixed"/>
              <w:tblLook w:val="04A0" w:firstRow="1" w:lastRow="0" w:firstColumn="1" w:lastColumn="0" w:noHBand="0" w:noVBand="1"/>
            </w:tblPr>
            <w:tblGrid>
              <w:gridCol w:w="817"/>
              <w:gridCol w:w="1134"/>
              <w:gridCol w:w="567"/>
              <w:gridCol w:w="709"/>
              <w:gridCol w:w="567"/>
              <w:gridCol w:w="567"/>
            </w:tblGrid>
            <w:tr w:rsidR="000D630A" w:rsidRPr="007F59D7" w14:paraId="67BD9848" w14:textId="77777777" w:rsidTr="0000642F">
              <w:trPr>
                <w:trHeight w:val="160"/>
              </w:trPr>
              <w:tc>
                <w:tcPr>
                  <w:tcW w:w="817" w:type="dxa"/>
                  <w:vMerge w:val="restart"/>
                </w:tcPr>
                <w:p w14:paraId="63CC7735"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color w:val="000000" w:themeColor="text1"/>
                      <w:sz w:val="20"/>
                      <w:szCs w:val="20"/>
                      <w:shd w:val="clear" w:color="auto" w:fill="FFFFFF"/>
                    </w:rPr>
                    <w:t>Grup</w:t>
                  </w:r>
                </w:p>
              </w:tc>
              <w:tc>
                <w:tcPr>
                  <w:tcW w:w="1134" w:type="dxa"/>
                  <w:vMerge w:val="restart"/>
                </w:tcPr>
                <w:p w14:paraId="360620B2"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color w:val="000000" w:themeColor="text1"/>
                      <w:sz w:val="20"/>
                      <w:szCs w:val="20"/>
                      <w:shd w:val="clear" w:color="auto" w:fill="FFFFFF"/>
                    </w:rPr>
                    <w:t xml:space="preserve">Tip de compartiment </w:t>
                  </w:r>
                </w:p>
              </w:tc>
              <w:tc>
                <w:tcPr>
                  <w:tcW w:w="567" w:type="dxa"/>
                  <w:vMerge w:val="restart"/>
                </w:tcPr>
                <w:p w14:paraId="24210A7B"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color w:val="000000" w:themeColor="text1"/>
                      <w:sz w:val="20"/>
                      <w:szCs w:val="20"/>
                      <w:shd w:val="clear" w:color="auto" w:fill="FFFFFF"/>
                    </w:rPr>
                    <w:t>Notă</w:t>
                  </w:r>
                </w:p>
              </w:tc>
              <w:tc>
                <w:tcPr>
                  <w:tcW w:w="1276" w:type="dxa"/>
                  <w:gridSpan w:val="2"/>
                </w:tcPr>
                <w:p w14:paraId="229BE4E8"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color w:val="000000" w:themeColor="text1"/>
                      <w:sz w:val="20"/>
                      <w:szCs w:val="20"/>
                      <w:shd w:val="clear" w:color="auto" w:fill="FFFFFF"/>
                    </w:rPr>
                    <w:t>Condiții de depozitare</w:t>
                  </w:r>
                </w:p>
              </w:tc>
              <w:tc>
                <w:tcPr>
                  <w:tcW w:w="567" w:type="dxa"/>
                  <w:vMerge w:val="restart"/>
                </w:tcPr>
                <w:p w14:paraId="51A9520D"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i/>
                      <w:iCs/>
                      <w:color w:val="000000" w:themeColor="text1"/>
                      <w:sz w:val="20"/>
                      <w:szCs w:val="20"/>
                      <w:shd w:val="clear" w:color="auto" w:fill="FFFFFF"/>
                    </w:rPr>
                    <w:t>T</w:t>
                  </w:r>
                  <w:r w:rsidRPr="007F59D7">
                    <w:rPr>
                      <w:rStyle w:val="subscript"/>
                      <w:rFonts w:eastAsia="Arial Unicode MS"/>
                      <w:b/>
                      <w:bCs/>
                      <w:i/>
                      <w:iCs/>
                      <w:color w:val="000000" w:themeColor="text1"/>
                      <w:sz w:val="20"/>
                      <w:szCs w:val="20"/>
                      <w:vertAlign w:val="subscript"/>
                    </w:rPr>
                    <w:t>c</w:t>
                  </w:r>
                </w:p>
              </w:tc>
            </w:tr>
            <w:tr w:rsidR="000D630A" w:rsidRPr="007F59D7" w14:paraId="745C8072" w14:textId="77777777" w:rsidTr="0000642F">
              <w:trPr>
                <w:trHeight w:val="160"/>
              </w:trPr>
              <w:tc>
                <w:tcPr>
                  <w:tcW w:w="817" w:type="dxa"/>
                  <w:vMerge/>
                </w:tcPr>
                <w:p w14:paraId="6F880102"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p>
              </w:tc>
              <w:tc>
                <w:tcPr>
                  <w:tcW w:w="1134" w:type="dxa"/>
                  <w:vMerge/>
                </w:tcPr>
                <w:p w14:paraId="4F9B976C"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p>
              </w:tc>
              <w:tc>
                <w:tcPr>
                  <w:tcW w:w="567" w:type="dxa"/>
                  <w:vMerge/>
                </w:tcPr>
                <w:p w14:paraId="1F0CE114"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p>
              </w:tc>
              <w:tc>
                <w:tcPr>
                  <w:tcW w:w="709" w:type="dxa"/>
                </w:tcPr>
                <w:p w14:paraId="4C2383BF"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i/>
                      <w:iCs/>
                      <w:color w:val="000000" w:themeColor="text1"/>
                      <w:sz w:val="20"/>
                      <w:szCs w:val="20"/>
                      <w:shd w:val="clear" w:color="auto" w:fill="FFFFFF"/>
                    </w:rPr>
                    <w:t>T</w:t>
                  </w:r>
                  <w:r w:rsidRPr="007F59D7">
                    <w:rPr>
                      <w:rStyle w:val="subscript"/>
                      <w:rFonts w:eastAsia="Arial Unicode MS"/>
                      <w:b/>
                      <w:bCs/>
                      <w:i/>
                      <w:iCs/>
                      <w:color w:val="000000" w:themeColor="text1"/>
                      <w:sz w:val="20"/>
                      <w:szCs w:val="20"/>
                      <w:vertAlign w:val="subscript"/>
                    </w:rPr>
                    <w:t>min</w:t>
                  </w:r>
                </w:p>
              </w:tc>
              <w:tc>
                <w:tcPr>
                  <w:tcW w:w="567" w:type="dxa"/>
                </w:tcPr>
                <w:p w14:paraId="09821B2B"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i/>
                      <w:iCs/>
                      <w:color w:val="000000" w:themeColor="text1"/>
                      <w:sz w:val="20"/>
                      <w:szCs w:val="20"/>
                      <w:shd w:val="clear" w:color="auto" w:fill="FFFFFF"/>
                    </w:rPr>
                    <w:t>T</w:t>
                  </w:r>
                  <w:r w:rsidRPr="007F59D7">
                    <w:rPr>
                      <w:rStyle w:val="subscript"/>
                      <w:rFonts w:eastAsia="Arial Unicode MS"/>
                      <w:b/>
                      <w:bCs/>
                      <w:i/>
                      <w:iCs/>
                      <w:color w:val="000000" w:themeColor="text1"/>
                      <w:sz w:val="20"/>
                      <w:szCs w:val="20"/>
                      <w:vertAlign w:val="subscript"/>
                    </w:rPr>
                    <w:t>max</w:t>
                  </w:r>
                </w:p>
              </w:tc>
              <w:tc>
                <w:tcPr>
                  <w:tcW w:w="567" w:type="dxa"/>
                  <w:vMerge/>
                </w:tcPr>
                <w:p w14:paraId="5F58FFDC"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p>
              </w:tc>
            </w:tr>
            <w:tr w:rsidR="000D630A" w:rsidRPr="007F59D7" w14:paraId="479B4E7B" w14:textId="77777777" w:rsidTr="0000642F">
              <w:tc>
                <w:tcPr>
                  <w:tcW w:w="817" w:type="dxa"/>
                </w:tcPr>
                <w:p w14:paraId="1BB89A57"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i/>
                      <w:iCs/>
                      <w:color w:val="000000" w:themeColor="text1"/>
                      <w:sz w:val="20"/>
                      <w:szCs w:val="20"/>
                      <w:shd w:val="clear" w:color="auto" w:fill="FFFFFF"/>
                    </w:rPr>
                    <w:t>Denumire</w:t>
                  </w:r>
                </w:p>
              </w:tc>
              <w:tc>
                <w:tcPr>
                  <w:tcW w:w="1134" w:type="dxa"/>
                </w:tcPr>
                <w:p w14:paraId="1405B7ED"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i/>
                      <w:iCs/>
                      <w:color w:val="000000" w:themeColor="text1"/>
                      <w:sz w:val="20"/>
                      <w:szCs w:val="20"/>
                      <w:shd w:val="clear" w:color="auto" w:fill="FFFFFF"/>
                    </w:rPr>
                    <w:t>Denumire</w:t>
                  </w:r>
                </w:p>
              </w:tc>
              <w:tc>
                <w:tcPr>
                  <w:tcW w:w="567" w:type="dxa"/>
                </w:tcPr>
                <w:p w14:paraId="3A6DBB0A"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i/>
                      <w:iCs/>
                      <w:color w:val="000000" w:themeColor="text1"/>
                      <w:sz w:val="20"/>
                      <w:szCs w:val="20"/>
                      <w:shd w:val="clear" w:color="auto" w:fill="FFFFFF"/>
                    </w:rPr>
                    <w:t>nr.</w:t>
                  </w:r>
                </w:p>
              </w:tc>
              <w:tc>
                <w:tcPr>
                  <w:tcW w:w="709" w:type="dxa"/>
                </w:tcPr>
                <w:p w14:paraId="1EAD5476"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i/>
                      <w:iCs/>
                      <w:color w:val="000000" w:themeColor="text1"/>
                      <w:sz w:val="20"/>
                      <w:szCs w:val="20"/>
                      <w:shd w:val="clear" w:color="auto" w:fill="FFFFFF"/>
                    </w:rPr>
                    <w:t>°C</w:t>
                  </w:r>
                </w:p>
              </w:tc>
              <w:tc>
                <w:tcPr>
                  <w:tcW w:w="567" w:type="dxa"/>
                </w:tcPr>
                <w:p w14:paraId="7A8E06EF"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i/>
                      <w:iCs/>
                      <w:color w:val="000000" w:themeColor="text1"/>
                      <w:sz w:val="20"/>
                      <w:szCs w:val="20"/>
                      <w:shd w:val="clear" w:color="auto" w:fill="FFFFFF"/>
                    </w:rPr>
                    <w:t>°C</w:t>
                  </w:r>
                </w:p>
              </w:tc>
              <w:tc>
                <w:tcPr>
                  <w:tcW w:w="567" w:type="dxa"/>
                </w:tcPr>
                <w:p w14:paraId="35ACF763"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i/>
                      <w:iCs/>
                      <w:color w:val="000000" w:themeColor="text1"/>
                      <w:sz w:val="20"/>
                      <w:szCs w:val="20"/>
                      <w:shd w:val="clear" w:color="auto" w:fill="FFFFFF"/>
                    </w:rPr>
                    <w:t>°C</w:t>
                  </w:r>
                </w:p>
              </w:tc>
            </w:tr>
            <w:tr w:rsidR="000D630A" w:rsidRPr="007F59D7" w14:paraId="2DC69743" w14:textId="77777777" w:rsidTr="0000642F">
              <w:trPr>
                <w:trHeight w:val="248"/>
              </w:trPr>
              <w:tc>
                <w:tcPr>
                  <w:tcW w:w="817" w:type="dxa"/>
                  <w:vMerge w:val="restart"/>
                </w:tcPr>
                <w:p w14:paraId="2C1EA365"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Compartimente pentru alimente necongelate</w:t>
                  </w:r>
                </w:p>
              </w:tc>
              <w:tc>
                <w:tcPr>
                  <w:tcW w:w="1134" w:type="dxa"/>
                </w:tcPr>
                <w:p w14:paraId="2E6F23F2"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Cămară</w:t>
                  </w:r>
                </w:p>
              </w:tc>
              <w:tc>
                <w:tcPr>
                  <w:tcW w:w="567" w:type="dxa"/>
                </w:tcPr>
                <w:p w14:paraId="78C2D4FA" w14:textId="77777777" w:rsidR="000D630A" w:rsidRPr="007F59D7" w:rsidRDefault="000D630A" w:rsidP="00B477A7">
                  <w:pPr>
                    <w:framePr w:hSpace="180" w:wrap="around" w:vAnchor="text" w:hAnchor="text" w:x="-136" w:y="1"/>
                    <w:suppressOverlap/>
                    <w:jc w:val="center"/>
                    <w:rPr>
                      <w:rFonts w:eastAsia="Arial Unicode MS"/>
                      <w:b/>
                      <w:bCs/>
                      <w:color w:val="000000" w:themeColor="text1"/>
                      <w:sz w:val="20"/>
                      <w:szCs w:val="20"/>
                      <w:shd w:val="clear" w:color="auto" w:fill="FFFFFF"/>
                    </w:rPr>
                  </w:pPr>
                  <w:hyperlink r:id="rId32" w:anchor="E0003"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1</w:t>
                    </w:r>
                    <w:r w:rsidRPr="007F59D7">
                      <w:rPr>
                        <w:rStyle w:val="Hyperlink"/>
                        <w:rFonts w:eastAsia="Arial Unicode MS"/>
                        <w:color w:val="000000" w:themeColor="text1"/>
                        <w:sz w:val="20"/>
                        <w:szCs w:val="20"/>
                      </w:rPr>
                      <w:t>)</w:t>
                    </w:r>
                  </w:hyperlink>
                </w:p>
              </w:tc>
              <w:tc>
                <w:tcPr>
                  <w:tcW w:w="709" w:type="dxa"/>
                </w:tcPr>
                <w:p w14:paraId="65716165"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+14</w:t>
                  </w:r>
                </w:p>
              </w:tc>
              <w:tc>
                <w:tcPr>
                  <w:tcW w:w="567" w:type="dxa"/>
                </w:tcPr>
                <w:p w14:paraId="49B25328"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+20</w:t>
                  </w:r>
                </w:p>
              </w:tc>
              <w:tc>
                <w:tcPr>
                  <w:tcW w:w="567" w:type="dxa"/>
                </w:tcPr>
                <w:p w14:paraId="592CFBD9"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+17</w:t>
                  </w:r>
                </w:p>
              </w:tc>
            </w:tr>
            <w:tr w:rsidR="000D630A" w:rsidRPr="007F59D7" w14:paraId="4AC856AC" w14:textId="77777777" w:rsidTr="0000642F">
              <w:trPr>
                <w:trHeight w:val="248"/>
              </w:trPr>
              <w:tc>
                <w:tcPr>
                  <w:tcW w:w="817" w:type="dxa"/>
                  <w:vMerge/>
                </w:tcPr>
                <w:p w14:paraId="36A5C09A" w14:textId="77777777" w:rsidR="000D630A" w:rsidRPr="007F59D7" w:rsidRDefault="000D630A" w:rsidP="00B477A7">
                  <w:pPr>
                    <w:framePr w:hSpace="180" w:wrap="around" w:vAnchor="text" w:hAnchor="text" w:x="-136" w:y="1"/>
                    <w:suppressOverlap/>
                    <w:rPr>
                      <w:rFonts w:eastAsia="Arial Unicode MS"/>
                      <w:color w:val="000000" w:themeColor="text1"/>
                      <w:sz w:val="20"/>
                      <w:szCs w:val="20"/>
                      <w:shd w:val="clear" w:color="auto" w:fill="FFFFFF"/>
                    </w:rPr>
                  </w:pPr>
                </w:p>
              </w:tc>
              <w:tc>
                <w:tcPr>
                  <w:tcW w:w="1134" w:type="dxa"/>
                </w:tcPr>
                <w:p w14:paraId="0FDAB6EE"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Depozitarea vinului</w:t>
                  </w:r>
                </w:p>
              </w:tc>
              <w:tc>
                <w:tcPr>
                  <w:tcW w:w="567" w:type="dxa"/>
                </w:tcPr>
                <w:p w14:paraId="54A879EA"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hyperlink r:id="rId33" w:anchor="E0004"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2</w:t>
                    </w:r>
                    <w:r w:rsidRPr="007F59D7">
                      <w:rPr>
                        <w:rStyle w:val="Hyperlink"/>
                        <w:rFonts w:eastAsia="Arial Unicode MS"/>
                        <w:color w:val="000000" w:themeColor="text1"/>
                        <w:sz w:val="20"/>
                        <w:szCs w:val="20"/>
                      </w:rPr>
                      <w:t>)</w:t>
                    </w:r>
                  </w:hyperlink>
                  <w:r w:rsidRPr="007F59D7">
                    <w:rPr>
                      <w:rFonts w:eastAsia="Arial Unicode MS"/>
                      <w:color w:val="000000" w:themeColor="text1"/>
                      <w:sz w:val="20"/>
                      <w:szCs w:val="20"/>
                      <w:shd w:val="clear" w:color="auto" w:fill="FFFFFF"/>
                      <w:lang w:val="ro-RO"/>
                    </w:rPr>
                    <w:t xml:space="preserve"> </w:t>
                  </w:r>
                  <w:hyperlink r:id="rId34" w:anchor="E0008"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6</w:t>
                    </w:r>
                    <w:r w:rsidRPr="007F59D7">
                      <w:rPr>
                        <w:rStyle w:val="Hyperlink"/>
                        <w:rFonts w:eastAsia="Arial Unicode MS"/>
                        <w:color w:val="000000" w:themeColor="text1"/>
                        <w:sz w:val="20"/>
                        <w:szCs w:val="20"/>
                      </w:rPr>
                      <w:t>)</w:t>
                    </w:r>
                  </w:hyperlink>
                </w:p>
              </w:tc>
              <w:tc>
                <w:tcPr>
                  <w:tcW w:w="709" w:type="dxa"/>
                </w:tcPr>
                <w:p w14:paraId="5E59DB5A"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+5</w:t>
                  </w:r>
                </w:p>
              </w:tc>
              <w:tc>
                <w:tcPr>
                  <w:tcW w:w="567" w:type="dxa"/>
                </w:tcPr>
                <w:p w14:paraId="3840E144"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+20</w:t>
                  </w:r>
                </w:p>
              </w:tc>
              <w:tc>
                <w:tcPr>
                  <w:tcW w:w="567" w:type="dxa"/>
                </w:tcPr>
                <w:p w14:paraId="2C0EB1D1"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+12</w:t>
                  </w:r>
                </w:p>
              </w:tc>
            </w:tr>
            <w:tr w:rsidR="000D630A" w:rsidRPr="007F59D7" w14:paraId="2B4E67B9" w14:textId="77777777" w:rsidTr="0000642F">
              <w:trPr>
                <w:trHeight w:val="248"/>
              </w:trPr>
              <w:tc>
                <w:tcPr>
                  <w:tcW w:w="817" w:type="dxa"/>
                  <w:vMerge/>
                </w:tcPr>
                <w:p w14:paraId="02B1E3B9" w14:textId="77777777" w:rsidR="000D630A" w:rsidRPr="007F59D7" w:rsidRDefault="000D630A" w:rsidP="00B477A7">
                  <w:pPr>
                    <w:framePr w:hSpace="180" w:wrap="around" w:vAnchor="text" w:hAnchor="text" w:x="-136" w:y="1"/>
                    <w:suppressOverlap/>
                    <w:rPr>
                      <w:rFonts w:eastAsia="Arial Unicode MS"/>
                      <w:color w:val="000000" w:themeColor="text1"/>
                      <w:sz w:val="20"/>
                      <w:szCs w:val="20"/>
                      <w:shd w:val="clear" w:color="auto" w:fill="FFFFFF"/>
                    </w:rPr>
                  </w:pPr>
                </w:p>
              </w:tc>
              <w:tc>
                <w:tcPr>
                  <w:tcW w:w="1134" w:type="dxa"/>
                </w:tcPr>
                <w:p w14:paraId="7D79DE82"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Cramă</w:t>
                  </w:r>
                </w:p>
              </w:tc>
              <w:tc>
                <w:tcPr>
                  <w:tcW w:w="567" w:type="dxa"/>
                </w:tcPr>
                <w:p w14:paraId="475A2B2C" w14:textId="77777777" w:rsidR="000D630A" w:rsidRPr="007F59D7" w:rsidRDefault="000D630A" w:rsidP="00B477A7">
                  <w:pPr>
                    <w:framePr w:hSpace="180" w:wrap="around" w:vAnchor="text" w:hAnchor="text" w:x="-136" w:y="1"/>
                    <w:suppressOverlap/>
                    <w:jc w:val="center"/>
                    <w:rPr>
                      <w:rFonts w:eastAsia="Arial Unicode MS"/>
                      <w:b/>
                      <w:bCs/>
                      <w:color w:val="000000" w:themeColor="text1"/>
                      <w:sz w:val="20"/>
                      <w:szCs w:val="20"/>
                      <w:shd w:val="clear" w:color="auto" w:fill="FFFFFF"/>
                    </w:rPr>
                  </w:pPr>
                  <w:hyperlink r:id="rId35" w:anchor="E0003"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1</w:t>
                    </w:r>
                    <w:r w:rsidRPr="007F59D7">
                      <w:rPr>
                        <w:rStyle w:val="Hyperlink"/>
                        <w:rFonts w:eastAsia="Arial Unicode MS"/>
                        <w:color w:val="000000" w:themeColor="text1"/>
                        <w:sz w:val="20"/>
                        <w:szCs w:val="20"/>
                      </w:rPr>
                      <w:t>)</w:t>
                    </w:r>
                  </w:hyperlink>
                </w:p>
              </w:tc>
              <w:tc>
                <w:tcPr>
                  <w:tcW w:w="709" w:type="dxa"/>
                </w:tcPr>
                <w:p w14:paraId="693710D2"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+2</w:t>
                  </w:r>
                </w:p>
              </w:tc>
              <w:tc>
                <w:tcPr>
                  <w:tcW w:w="567" w:type="dxa"/>
                </w:tcPr>
                <w:p w14:paraId="008D4054"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+14</w:t>
                  </w:r>
                </w:p>
              </w:tc>
              <w:tc>
                <w:tcPr>
                  <w:tcW w:w="567" w:type="dxa"/>
                </w:tcPr>
                <w:p w14:paraId="45E9898B"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+12</w:t>
                  </w:r>
                </w:p>
              </w:tc>
            </w:tr>
            <w:tr w:rsidR="000D630A" w:rsidRPr="007F59D7" w14:paraId="31812962" w14:textId="77777777" w:rsidTr="0000642F">
              <w:trPr>
                <w:trHeight w:val="248"/>
              </w:trPr>
              <w:tc>
                <w:tcPr>
                  <w:tcW w:w="817" w:type="dxa"/>
                  <w:vMerge/>
                </w:tcPr>
                <w:p w14:paraId="79EDFB6C" w14:textId="77777777" w:rsidR="000D630A" w:rsidRPr="007F59D7" w:rsidRDefault="000D630A" w:rsidP="00B477A7">
                  <w:pPr>
                    <w:framePr w:hSpace="180" w:wrap="around" w:vAnchor="text" w:hAnchor="text" w:x="-136" w:y="1"/>
                    <w:suppressOverlap/>
                    <w:rPr>
                      <w:rFonts w:eastAsia="Arial Unicode MS"/>
                      <w:color w:val="000000" w:themeColor="text1"/>
                      <w:sz w:val="20"/>
                      <w:szCs w:val="20"/>
                      <w:shd w:val="clear" w:color="auto" w:fill="FFFFFF"/>
                    </w:rPr>
                  </w:pPr>
                </w:p>
              </w:tc>
              <w:tc>
                <w:tcPr>
                  <w:tcW w:w="1134" w:type="dxa"/>
                </w:tcPr>
                <w:p w14:paraId="39D3488F"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Alimente proaspete</w:t>
                  </w:r>
                </w:p>
              </w:tc>
              <w:tc>
                <w:tcPr>
                  <w:tcW w:w="567" w:type="dxa"/>
                </w:tcPr>
                <w:p w14:paraId="79936632" w14:textId="77777777" w:rsidR="000D630A" w:rsidRPr="007F59D7" w:rsidRDefault="000D630A" w:rsidP="00B477A7">
                  <w:pPr>
                    <w:framePr w:hSpace="180" w:wrap="around" w:vAnchor="text" w:hAnchor="text" w:x="-136" w:y="1"/>
                    <w:suppressOverlap/>
                    <w:jc w:val="center"/>
                    <w:rPr>
                      <w:rFonts w:eastAsia="Arial Unicode MS"/>
                      <w:b/>
                      <w:bCs/>
                      <w:color w:val="000000" w:themeColor="text1"/>
                      <w:sz w:val="20"/>
                      <w:szCs w:val="20"/>
                      <w:shd w:val="clear" w:color="auto" w:fill="FFFFFF"/>
                    </w:rPr>
                  </w:pPr>
                  <w:hyperlink r:id="rId36" w:anchor="E0003"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1</w:t>
                    </w:r>
                    <w:r w:rsidRPr="007F59D7">
                      <w:rPr>
                        <w:rStyle w:val="Hyperlink"/>
                        <w:rFonts w:eastAsia="Arial Unicode MS"/>
                        <w:color w:val="000000" w:themeColor="text1"/>
                        <w:sz w:val="20"/>
                        <w:szCs w:val="20"/>
                      </w:rPr>
                      <w:t>)</w:t>
                    </w:r>
                  </w:hyperlink>
                </w:p>
              </w:tc>
              <w:tc>
                <w:tcPr>
                  <w:tcW w:w="709" w:type="dxa"/>
                </w:tcPr>
                <w:p w14:paraId="26C47A9C"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0</w:t>
                  </w:r>
                </w:p>
              </w:tc>
              <w:tc>
                <w:tcPr>
                  <w:tcW w:w="567" w:type="dxa"/>
                </w:tcPr>
                <w:p w14:paraId="5AA08278"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+8</w:t>
                  </w:r>
                </w:p>
              </w:tc>
              <w:tc>
                <w:tcPr>
                  <w:tcW w:w="567" w:type="dxa"/>
                </w:tcPr>
                <w:p w14:paraId="5ABA2097"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+4</w:t>
                  </w:r>
                </w:p>
              </w:tc>
            </w:tr>
            <w:tr w:rsidR="000D630A" w:rsidRPr="007F59D7" w14:paraId="13C4B0F0" w14:textId="77777777" w:rsidTr="0000642F">
              <w:tc>
                <w:tcPr>
                  <w:tcW w:w="817" w:type="dxa"/>
                </w:tcPr>
                <w:p w14:paraId="431D56FD"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Compartiment de răcire</w:t>
                  </w:r>
                </w:p>
              </w:tc>
              <w:tc>
                <w:tcPr>
                  <w:tcW w:w="1134" w:type="dxa"/>
                </w:tcPr>
                <w:p w14:paraId="579EFF33"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Răcire</w:t>
                  </w:r>
                </w:p>
              </w:tc>
              <w:tc>
                <w:tcPr>
                  <w:tcW w:w="567" w:type="dxa"/>
                </w:tcPr>
                <w:p w14:paraId="09B138D3" w14:textId="77777777" w:rsidR="000D630A" w:rsidRPr="007F59D7" w:rsidRDefault="000D630A" w:rsidP="00B477A7">
                  <w:pPr>
                    <w:framePr w:hSpace="180" w:wrap="around" w:vAnchor="text" w:hAnchor="text" w:x="-136" w:y="1"/>
                    <w:suppressOverlap/>
                    <w:jc w:val="center"/>
                    <w:rPr>
                      <w:rFonts w:eastAsia="Arial Unicode MS"/>
                      <w:b/>
                      <w:bCs/>
                      <w:color w:val="000000" w:themeColor="text1"/>
                      <w:sz w:val="20"/>
                      <w:szCs w:val="20"/>
                      <w:shd w:val="clear" w:color="auto" w:fill="FFFFFF"/>
                    </w:rPr>
                  </w:pPr>
                  <w:hyperlink r:id="rId37" w:anchor="E0005"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3</w:t>
                    </w:r>
                    <w:r w:rsidRPr="007F59D7">
                      <w:rPr>
                        <w:rStyle w:val="Hyperlink"/>
                        <w:rFonts w:eastAsia="Arial Unicode MS"/>
                        <w:color w:val="000000" w:themeColor="text1"/>
                        <w:sz w:val="20"/>
                        <w:szCs w:val="20"/>
                      </w:rPr>
                      <w:t>)</w:t>
                    </w:r>
                  </w:hyperlink>
                </w:p>
              </w:tc>
              <w:tc>
                <w:tcPr>
                  <w:tcW w:w="709" w:type="dxa"/>
                </w:tcPr>
                <w:p w14:paraId="6EDD9C57"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-3</w:t>
                  </w:r>
                </w:p>
              </w:tc>
              <w:tc>
                <w:tcPr>
                  <w:tcW w:w="567" w:type="dxa"/>
                </w:tcPr>
                <w:p w14:paraId="46C39D75"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+3</w:t>
                  </w:r>
                </w:p>
              </w:tc>
              <w:tc>
                <w:tcPr>
                  <w:tcW w:w="567" w:type="dxa"/>
                </w:tcPr>
                <w:p w14:paraId="597C61E7"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+2</w:t>
                  </w:r>
                </w:p>
              </w:tc>
            </w:tr>
            <w:tr w:rsidR="000D630A" w:rsidRPr="007F59D7" w14:paraId="2BBB6C3E" w14:textId="77777777" w:rsidTr="0000642F">
              <w:trPr>
                <w:trHeight w:val="184"/>
              </w:trPr>
              <w:tc>
                <w:tcPr>
                  <w:tcW w:w="817" w:type="dxa"/>
                  <w:vMerge w:val="restart"/>
                </w:tcPr>
                <w:p w14:paraId="7BC4AEBE"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Compartimente pentru alimente congelate</w:t>
                  </w:r>
                </w:p>
              </w:tc>
              <w:tc>
                <w:tcPr>
                  <w:tcW w:w="1134" w:type="dxa"/>
                </w:tcPr>
                <w:p w14:paraId="43709AC5" w14:textId="77777777" w:rsidR="000D630A" w:rsidRPr="00B477A7" w:rsidRDefault="000D630A" w:rsidP="00B477A7">
                  <w:pPr>
                    <w:framePr w:hSpace="180" w:wrap="around" w:vAnchor="text" w:hAnchor="text" w:x="-136" w:y="1"/>
                    <w:suppressOverlap/>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Fără stele și pentru prepararea gheții</w:t>
                  </w:r>
                </w:p>
              </w:tc>
              <w:tc>
                <w:tcPr>
                  <w:tcW w:w="567" w:type="dxa"/>
                </w:tcPr>
                <w:p w14:paraId="51EE590C" w14:textId="77777777" w:rsidR="000D630A" w:rsidRPr="007F59D7" w:rsidRDefault="000D630A" w:rsidP="00B477A7">
                  <w:pPr>
                    <w:framePr w:hSpace="180" w:wrap="around" w:vAnchor="text" w:hAnchor="text" w:x="-136" w:y="1"/>
                    <w:suppressOverlap/>
                    <w:jc w:val="center"/>
                    <w:rPr>
                      <w:rFonts w:eastAsia="Arial Unicode MS"/>
                      <w:b/>
                      <w:bCs/>
                      <w:color w:val="000000" w:themeColor="text1"/>
                      <w:sz w:val="20"/>
                      <w:szCs w:val="20"/>
                      <w:shd w:val="clear" w:color="auto" w:fill="FFFFFF"/>
                    </w:rPr>
                  </w:pPr>
                  <w:r>
                    <w:fldChar w:fldCharType="begin"/>
                  </w:r>
                  <w:r>
                    <w:instrText>HYPERLINK "https://eur-lex.europa.eu/legal-content/RO/TXT/?uri=CELEX:02019R2019-20210501" \l "E0006"</w:instrText>
                  </w:r>
                  <w:r>
                    <w:fldChar w:fldCharType="separate"/>
                  </w:r>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4</w:t>
                  </w:r>
                  <w:r w:rsidRPr="007F59D7">
                    <w:rPr>
                      <w:rStyle w:val="Hyperlink"/>
                      <w:rFonts w:eastAsia="Arial Unicode MS"/>
                      <w:color w:val="000000" w:themeColor="text1"/>
                      <w:sz w:val="20"/>
                      <w:szCs w:val="20"/>
                    </w:rPr>
                    <w:t>)</w:t>
                  </w:r>
                  <w:r>
                    <w:rPr>
                      <w:rStyle w:val="Hyperlink"/>
                      <w:rFonts w:eastAsia="Arial Unicode MS"/>
                      <w:color w:val="000000" w:themeColor="text1"/>
                      <w:sz w:val="20"/>
                      <w:szCs w:val="20"/>
                    </w:rPr>
                    <w:fldChar w:fldCharType="end"/>
                  </w:r>
                </w:p>
              </w:tc>
              <w:tc>
                <w:tcPr>
                  <w:tcW w:w="709" w:type="dxa"/>
                </w:tcPr>
                <w:p w14:paraId="3FDB0743"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i/>
                      <w:iCs/>
                      <w:color w:val="000000" w:themeColor="text1"/>
                      <w:sz w:val="20"/>
                      <w:szCs w:val="20"/>
                      <w:shd w:val="clear" w:color="auto" w:fill="FFFFFF"/>
                    </w:rPr>
                    <w:t>n.a.</w:t>
                  </w:r>
                </w:p>
              </w:tc>
              <w:tc>
                <w:tcPr>
                  <w:tcW w:w="567" w:type="dxa"/>
                </w:tcPr>
                <w:p w14:paraId="50B27061"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0</w:t>
                  </w:r>
                </w:p>
              </w:tc>
              <w:tc>
                <w:tcPr>
                  <w:tcW w:w="567" w:type="dxa"/>
                </w:tcPr>
                <w:p w14:paraId="688E0750"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0</w:t>
                  </w:r>
                </w:p>
              </w:tc>
            </w:tr>
            <w:tr w:rsidR="000D630A" w:rsidRPr="007F59D7" w14:paraId="2C78B5BF" w14:textId="77777777" w:rsidTr="0000642F">
              <w:trPr>
                <w:trHeight w:val="182"/>
              </w:trPr>
              <w:tc>
                <w:tcPr>
                  <w:tcW w:w="817" w:type="dxa"/>
                  <w:vMerge/>
                </w:tcPr>
                <w:p w14:paraId="50345ABE" w14:textId="77777777" w:rsidR="000D630A" w:rsidRPr="007F59D7" w:rsidRDefault="000D630A" w:rsidP="00B477A7">
                  <w:pPr>
                    <w:framePr w:hSpace="180" w:wrap="around" w:vAnchor="text" w:hAnchor="text" w:x="-136" w:y="1"/>
                    <w:suppressOverlap/>
                    <w:rPr>
                      <w:rFonts w:eastAsia="Arial Unicode MS"/>
                      <w:color w:val="000000" w:themeColor="text1"/>
                      <w:sz w:val="20"/>
                      <w:szCs w:val="20"/>
                      <w:shd w:val="clear" w:color="auto" w:fill="FFFFFF"/>
                    </w:rPr>
                  </w:pPr>
                </w:p>
              </w:tc>
              <w:tc>
                <w:tcPr>
                  <w:tcW w:w="1134" w:type="dxa"/>
                </w:tcPr>
                <w:p w14:paraId="038A0B29"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1 stea</w:t>
                  </w:r>
                </w:p>
              </w:tc>
              <w:tc>
                <w:tcPr>
                  <w:tcW w:w="567" w:type="dxa"/>
                </w:tcPr>
                <w:p w14:paraId="61DAD918" w14:textId="77777777" w:rsidR="000D630A" w:rsidRPr="007F59D7" w:rsidRDefault="000D630A" w:rsidP="00B477A7">
                  <w:pPr>
                    <w:framePr w:hSpace="180" w:wrap="around" w:vAnchor="text" w:hAnchor="text" w:x="-136" w:y="1"/>
                    <w:suppressOverlap/>
                    <w:jc w:val="center"/>
                    <w:rPr>
                      <w:rFonts w:eastAsia="Arial Unicode MS"/>
                      <w:b/>
                      <w:bCs/>
                      <w:color w:val="000000" w:themeColor="text1"/>
                      <w:sz w:val="20"/>
                      <w:szCs w:val="20"/>
                      <w:shd w:val="clear" w:color="auto" w:fill="FFFFFF"/>
                    </w:rPr>
                  </w:pPr>
                  <w:hyperlink r:id="rId38" w:anchor="E0006"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4</w:t>
                    </w:r>
                    <w:r w:rsidRPr="007F59D7">
                      <w:rPr>
                        <w:rStyle w:val="Hyperlink"/>
                        <w:rFonts w:eastAsia="Arial Unicode MS"/>
                        <w:color w:val="000000" w:themeColor="text1"/>
                        <w:sz w:val="20"/>
                        <w:szCs w:val="20"/>
                      </w:rPr>
                      <w:t>)</w:t>
                    </w:r>
                  </w:hyperlink>
                </w:p>
              </w:tc>
              <w:tc>
                <w:tcPr>
                  <w:tcW w:w="709" w:type="dxa"/>
                </w:tcPr>
                <w:p w14:paraId="23C74636"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i/>
                      <w:iCs/>
                      <w:color w:val="000000" w:themeColor="text1"/>
                      <w:sz w:val="20"/>
                      <w:szCs w:val="20"/>
                      <w:shd w:val="clear" w:color="auto" w:fill="FFFFFF"/>
                    </w:rPr>
                    <w:t>n.a.</w:t>
                  </w:r>
                </w:p>
              </w:tc>
              <w:tc>
                <w:tcPr>
                  <w:tcW w:w="567" w:type="dxa"/>
                </w:tcPr>
                <w:p w14:paraId="2EDD4CF3"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-6</w:t>
                  </w:r>
                </w:p>
              </w:tc>
              <w:tc>
                <w:tcPr>
                  <w:tcW w:w="567" w:type="dxa"/>
                </w:tcPr>
                <w:p w14:paraId="7ADDDD1E"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-6</w:t>
                  </w:r>
                </w:p>
              </w:tc>
            </w:tr>
            <w:tr w:rsidR="000D630A" w:rsidRPr="007F59D7" w14:paraId="26981F61" w14:textId="77777777" w:rsidTr="0000642F">
              <w:trPr>
                <w:trHeight w:val="182"/>
              </w:trPr>
              <w:tc>
                <w:tcPr>
                  <w:tcW w:w="817" w:type="dxa"/>
                  <w:vMerge/>
                </w:tcPr>
                <w:p w14:paraId="2DE11ECE" w14:textId="77777777" w:rsidR="000D630A" w:rsidRPr="007F59D7" w:rsidRDefault="000D630A" w:rsidP="00B477A7">
                  <w:pPr>
                    <w:framePr w:hSpace="180" w:wrap="around" w:vAnchor="text" w:hAnchor="text" w:x="-136" w:y="1"/>
                    <w:suppressOverlap/>
                    <w:rPr>
                      <w:rFonts w:eastAsia="Arial Unicode MS"/>
                      <w:color w:val="000000" w:themeColor="text1"/>
                      <w:sz w:val="20"/>
                      <w:szCs w:val="20"/>
                      <w:shd w:val="clear" w:color="auto" w:fill="FFFFFF"/>
                    </w:rPr>
                  </w:pPr>
                </w:p>
              </w:tc>
              <w:tc>
                <w:tcPr>
                  <w:tcW w:w="1134" w:type="dxa"/>
                </w:tcPr>
                <w:p w14:paraId="30678414"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2 stele</w:t>
                  </w:r>
                </w:p>
              </w:tc>
              <w:tc>
                <w:tcPr>
                  <w:tcW w:w="567" w:type="dxa"/>
                </w:tcPr>
                <w:p w14:paraId="0E42B26F" w14:textId="77777777" w:rsidR="000D630A" w:rsidRPr="007F59D7" w:rsidRDefault="000D630A" w:rsidP="00B477A7">
                  <w:pPr>
                    <w:framePr w:hSpace="180" w:wrap="around" w:vAnchor="text" w:hAnchor="text" w:x="-136" w:y="1"/>
                    <w:suppressOverlap/>
                    <w:jc w:val="center"/>
                    <w:rPr>
                      <w:rFonts w:eastAsia="Arial Unicode MS"/>
                      <w:b/>
                      <w:bCs/>
                      <w:color w:val="000000" w:themeColor="text1"/>
                      <w:sz w:val="20"/>
                      <w:szCs w:val="20"/>
                      <w:shd w:val="clear" w:color="auto" w:fill="FFFFFF"/>
                    </w:rPr>
                  </w:pPr>
                  <w:hyperlink r:id="rId39" w:anchor="E0006"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4</w:t>
                    </w:r>
                    <w:r w:rsidRPr="007F59D7">
                      <w:rPr>
                        <w:rStyle w:val="Hyperlink"/>
                        <w:rFonts w:eastAsia="Arial Unicode MS"/>
                        <w:color w:val="000000" w:themeColor="text1"/>
                        <w:sz w:val="20"/>
                        <w:szCs w:val="20"/>
                      </w:rPr>
                      <w:t>)</w:t>
                    </w:r>
                  </w:hyperlink>
                  <w:hyperlink r:id="rId40" w:anchor="E0007"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5</w:t>
                    </w:r>
                    <w:r w:rsidRPr="007F59D7">
                      <w:rPr>
                        <w:rStyle w:val="Hyperlink"/>
                        <w:rFonts w:eastAsia="Arial Unicode MS"/>
                        <w:color w:val="000000" w:themeColor="text1"/>
                        <w:sz w:val="20"/>
                        <w:szCs w:val="20"/>
                      </w:rPr>
                      <w:t>)</w:t>
                    </w:r>
                  </w:hyperlink>
                </w:p>
              </w:tc>
              <w:tc>
                <w:tcPr>
                  <w:tcW w:w="709" w:type="dxa"/>
                </w:tcPr>
                <w:p w14:paraId="2FC40486"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i/>
                      <w:iCs/>
                      <w:color w:val="000000" w:themeColor="text1"/>
                      <w:sz w:val="20"/>
                      <w:szCs w:val="20"/>
                      <w:shd w:val="clear" w:color="auto" w:fill="FFFFFF"/>
                    </w:rPr>
                    <w:t>n.a.</w:t>
                  </w:r>
                </w:p>
              </w:tc>
              <w:tc>
                <w:tcPr>
                  <w:tcW w:w="567" w:type="dxa"/>
                </w:tcPr>
                <w:p w14:paraId="0DEE4500"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-12</w:t>
                  </w:r>
                </w:p>
              </w:tc>
              <w:tc>
                <w:tcPr>
                  <w:tcW w:w="567" w:type="dxa"/>
                </w:tcPr>
                <w:p w14:paraId="08D9CCF2"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-12</w:t>
                  </w:r>
                </w:p>
              </w:tc>
            </w:tr>
            <w:tr w:rsidR="000D630A" w:rsidRPr="007F59D7" w14:paraId="1231B44F" w14:textId="77777777" w:rsidTr="0000642F">
              <w:trPr>
                <w:trHeight w:val="182"/>
              </w:trPr>
              <w:tc>
                <w:tcPr>
                  <w:tcW w:w="817" w:type="dxa"/>
                  <w:vMerge/>
                </w:tcPr>
                <w:p w14:paraId="34F8A04F" w14:textId="77777777" w:rsidR="000D630A" w:rsidRPr="007F59D7" w:rsidRDefault="000D630A" w:rsidP="00B477A7">
                  <w:pPr>
                    <w:framePr w:hSpace="180" w:wrap="around" w:vAnchor="text" w:hAnchor="text" w:x="-136" w:y="1"/>
                    <w:suppressOverlap/>
                    <w:rPr>
                      <w:rFonts w:eastAsia="Arial Unicode MS"/>
                      <w:color w:val="000000" w:themeColor="text1"/>
                      <w:sz w:val="20"/>
                      <w:szCs w:val="20"/>
                      <w:shd w:val="clear" w:color="auto" w:fill="FFFFFF"/>
                    </w:rPr>
                  </w:pPr>
                </w:p>
              </w:tc>
              <w:tc>
                <w:tcPr>
                  <w:tcW w:w="1134" w:type="dxa"/>
                </w:tcPr>
                <w:p w14:paraId="412AC8E5"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3 stele</w:t>
                  </w:r>
                </w:p>
              </w:tc>
              <w:tc>
                <w:tcPr>
                  <w:tcW w:w="567" w:type="dxa"/>
                </w:tcPr>
                <w:p w14:paraId="2169DD00"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 </w:t>
                  </w:r>
                  <w:hyperlink r:id="rId41" w:anchor="E0006"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4</w:t>
                    </w:r>
                    <w:r w:rsidRPr="007F59D7">
                      <w:rPr>
                        <w:rStyle w:val="Hyperlink"/>
                        <w:rFonts w:eastAsia="Arial Unicode MS"/>
                        <w:color w:val="000000" w:themeColor="text1"/>
                        <w:sz w:val="20"/>
                        <w:szCs w:val="20"/>
                      </w:rPr>
                      <w:t>)</w:t>
                    </w:r>
                  </w:hyperlink>
                  <w:r w:rsidRPr="007F59D7">
                    <w:rPr>
                      <w:rFonts w:eastAsia="Arial Unicode MS"/>
                      <w:color w:val="000000" w:themeColor="text1"/>
                      <w:sz w:val="20"/>
                      <w:szCs w:val="20"/>
                      <w:shd w:val="clear" w:color="auto" w:fill="FFFFFF"/>
                    </w:rPr>
                    <w:t> </w:t>
                  </w:r>
                  <w:hyperlink r:id="rId42" w:anchor="E0007"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5</w:t>
                    </w:r>
                    <w:r w:rsidRPr="007F59D7">
                      <w:rPr>
                        <w:rStyle w:val="Hyperlink"/>
                        <w:rFonts w:eastAsia="Arial Unicode MS"/>
                        <w:color w:val="000000" w:themeColor="text1"/>
                        <w:sz w:val="20"/>
                        <w:szCs w:val="20"/>
                      </w:rPr>
                      <w:t>)</w:t>
                    </w:r>
                  </w:hyperlink>
                </w:p>
              </w:tc>
              <w:tc>
                <w:tcPr>
                  <w:tcW w:w="709" w:type="dxa"/>
                </w:tcPr>
                <w:p w14:paraId="754FFA60"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i/>
                      <w:iCs/>
                      <w:color w:val="000000" w:themeColor="text1"/>
                      <w:sz w:val="20"/>
                      <w:szCs w:val="20"/>
                      <w:shd w:val="clear" w:color="auto" w:fill="FFFFFF"/>
                    </w:rPr>
                    <w:t>n.a.</w:t>
                  </w:r>
                </w:p>
              </w:tc>
              <w:tc>
                <w:tcPr>
                  <w:tcW w:w="567" w:type="dxa"/>
                </w:tcPr>
                <w:p w14:paraId="1845299E"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-18</w:t>
                  </w:r>
                </w:p>
              </w:tc>
              <w:tc>
                <w:tcPr>
                  <w:tcW w:w="567" w:type="dxa"/>
                </w:tcPr>
                <w:p w14:paraId="305A45BA"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b/>
                      <w:bCs/>
                      <w:color w:val="000000" w:themeColor="text1"/>
                      <w:sz w:val="20"/>
                      <w:szCs w:val="20"/>
                      <w:shd w:val="clear" w:color="auto" w:fill="FFFFFF"/>
                    </w:rPr>
                    <w:t xml:space="preserve"> </w:t>
                  </w:r>
                  <w:r w:rsidRPr="007F59D7">
                    <w:rPr>
                      <w:rFonts w:eastAsia="Arial Unicode MS"/>
                      <w:color w:val="000000" w:themeColor="text1"/>
                      <w:sz w:val="20"/>
                      <w:szCs w:val="20"/>
                      <w:shd w:val="clear" w:color="auto" w:fill="FFFFFF"/>
                    </w:rPr>
                    <w:t>-18</w:t>
                  </w:r>
                </w:p>
              </w:tc>
            </w:tr>
            <w:tr w:rsidR="000D630A" w:rsidRPr="007F59D7" w14:paraId="3BEBEAB4" w14:textId="77777777" w:rsidTr="0000642F">
              <w:trPr>
                <w:trHeight w:val="1252"/>
              </w:trPr>
              <w:tc>
                <w:tcPr>
                  <w:tcW w:w="817" w:type="dxa"/>
                  <w:vMerge/>
                </w:tcPr>
                <w:p w14:paraId="17DEF5F8" w14:textId="77777777" w:rsidR="000D630A" w:rsidRPr="007F59D7" w:rsidRDefault="000D630A" w:rsidP="00B477A7">
                  <w:pPr>
                    <w:framePr w:hSpace="180" w:wrap="around" w:vAnchor="text" w:hAnchor="text" w:x="-136" w:y="1"/>
                    <w:suppressOverlap/>
                    <w:rPr>
                      <w:rFonts w:eastAsia="Arial Unicode MS"/>
                      <w:color w:val="000000" w:themeColor="text1"/>
                      <w:sz w:val="20"/>
                      <w:szCs w:val="20"/>
                      <w:shd w:val="clear" w:color="auto" w:fill="FFFFFF"/>
                    </w:rPr>
                  </w:pPr>
                </w:p>
              </w:tc>
              <w:tc>
                <w:tcPr>
                  <w:tcW w:w="1134" w:type="dxa"/>
                </w:tcPr>
                <w:p w14:paraId="5F8EF891"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congelator (4 stele)</w:t>
                  </w:r>
                </w:p>
              </w:tc>
              <w:tc>
                <w:tcPr>
                  <w:tcW w:w="567" w:type="dxa"/>
                </w:tcPr>
                <w:p w14:paraId="0AE2CBD7" w14:textId="77777777" w:rsidR="000D630A" w:rsidRPr="007F59D7" w:rsidRDefault="000D630A" w:rsidP="00B477A7">
                  <w:pPr>
                    <w:framePr w:hSpace="180" w:wrap="around" w:vAnchor="text" w:hAnchor="text" w:x="-136" w:y="1"/>
                    <w:suppressOverlap/>
                    <w:jc w:val="center"/>
                    <w:rPr>
                      <w:rFonts w:eastAsia="Arial Unicode MS"/>
                      <w:b/>
                      <w:bCs/>
                      <w:color w:val="000000" w:themeColor="text1"/>
                      <w:sz w:val="20"/>
                      <w:szCs w:val="20"/>
                      <w:shd w:val="clear" w:color="auto" w:fill="FFFFFF"/>
                    </w:rPr>
                  </w:pPr>
                  <w:hyperlink r:id="rId43" w:anchor="E0006"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4</w:t>
                    </w:r>
                    <w:r w:rsidRPr="007F59D7">
                      <w:rPr>
                        <w:rStyle w:val="Hyperlink"/>
                        <w:rFonts w:eastAsia="Arial Unicode MS"/>
                        <w:color w:val="000000" w:themeColor="text1"/>
                        <w:sz w:val="20"/>
                        <w:szCs w:val="20"/>
                      </w:rPr>
                      <w:t>)</w:t>
                    </w:r>
                  </w:hyperlink>
                  <w:hyperlink r:id="rId44" w:anchor="E0007" w:history="1">
                    <w:r w:rsidRPr="007F59D7">
                      <w:rPr>
                        <w:rStyle w:val="Hyperlink"/>
                        <w:rFonts w:eastAsia="Arial Unicode MS"/>
                        <w:color w:val="000000" w:themeColor="text1"/>
                        <w:sz w:val="20"/>
                        <w:szCs w:val="20"/>
                      </w:rPr>
                      <w:t>(</w:t>
                    </w:r>
                    <w:r w:rsidRPr="007F59D7">
                      <w:rPr>
                        <w:rStyle w:val="superscript"/>
                        <w:rFonts w:eastAsia="Arial Unicode MS"/>
                        <w:color w:val="000000" w:themeColor="text1"/>
                        <w:sz w:val="20"/>
                        <w:szCs w:val="20"/>
                        <w:vertAlign w:val="superscript"/>
                      </w:rPr>
                      <w:t>5</w:t>
                    </w:r>
                    <w:r w:rsidRPr="007F59D7">
                      <w:rPr>
                        <w:rStyle w:val="Hyperlink"/>
                        <w:rFonts w:eastAsia="Arial Unicode MS"/>
                        <w:color w:val="000000" w:themeColor="text1"/>
                        <w:sz w:val="20"/>
                        <w:szCs w:val="20"/>
                      </w:rPr>
                      <w:t>)</w:t>
                    </w:r>
                  </w:hyperlink>
                </w:p>
              </w:tc>
              <w:tc>
                <w:tcPr>
                  <w:tcW w:w="709" w:type="dxa"/>
                </w:tcPr>
                <w:p w14:paraId="39B29F91"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i/>
                      <w:iCs/>
                      <w:color w:val="000000" w:themeColor="text1"/>
                      <w:sz w:val="20"/>
                      <w:szCs w:val="20"/>
                      <w:shd w:val="clear" w:color="auto" w:fill="FFFFFF"/>
                    </w:rPr>
                    <w:t>n.a.</w:t>
                  </w:r>
                </w:p>
              </w:tc>
              <w:tc>
                <w:tcPr>
                  <w:tcW w:w="567" w:type="dxa"/>
                </w:tcPr>
                <w:p w14:paraId="14A05AD1"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-18</w:t>
                  </w:r>
                </w:p>
              </w:tc>
              <w:tc>
                <w:tcPr>
                  <w:tcW w:w="567" w:type="dxa"/>
                </w:tcPr>
                <w:p w14:paraId="66C8AEEF" w14:textId="77777777" w:rsidR="000D630A" w:rsidRPr="007F59D7" w:rsidRDefault="000D630A" w:rsidP="00B477A7">
                  <w:pPr>
                    <w:framePr w:hSpace="180" w:wrap="around" w:vAnchor="text" w:hAnchor="text" w:x="-136" w:y="1"/>
                    <w:suppressOverlap/>
                    <w:rPr>
                      <w:rFonts w:eastAsia="Arial Unicode MS"/>
                      <w:b/>
                      <w:bCs/>
                      <w:color w:val="000000" w:themeColor="text1"/>
                      <w:sz w:val="20"/>
                      <w:szCs w:val="20"/>
                      <w:shd w:val="clear" w:color="auto" w:fill="FFFFFF"/>
                    </w:rPr>
                  </w:pPr>
                  <w:r w:rsidRPr="007F59D7">
                    <w:rPr>
                      <w:rFonts w:eastAsia="Arial Unicode MS"/>
                      <w:color w:val="000000" w:themeColor="text1"/>
                      <w:sz w:val="20"/>
                      <w:szCs w:val="20"/>
                      <w:shd w:val="clear" w:color="auto" w:fill="FFFFFF"/>
                    </w:rPr>
                    <w:t>-18</w:t>
                  </w:r>
                </w:p>
              </w:tc>
            </w:tr>
            <w:tr w:rsidR="000D630A" w:rsidRPr="00B477A7" w14:paraId="6F304E42" w14:textId="77777777" w:rsidTr="0000642F">
              <w:trPr>
                <w:trHeight w:val="182"/>
              </w:trPr>
              <w:tc>
                <w:tcPr>
                  <w:tcW w:w="4361" w:type="dxa"/>
                  <w:gridSpan w:val="6"/>
                </w:tcPr>
                <w:p w14:paraId="6497DA19" w14:textId="77777777" w:rsidR="000D630A" w:rsidRPr="00B477A7" w:rsidRDefault="000D630A" w:rsidP="00B477A7">
                  <w:pPr>
                    <w:framePr w:hSpace="180" w:wrap="around" w:vAnchor="text" w:hAnchor="text" w:x="-136" w:y="1"/>
                    <w:suppressOverlap/>
                    <w:jc w:val="both"/>
                    <w:rPr>
                      <w:color w:val="000000" w:themeColor="text1"/>
                      <w:sz w:val="20"/>
                      <w:szCs w:val="20"/>
                    </w:rPr>
                  </w:pPr>
                  <w:r w:rsidRPr="00B477A7">
                    <w:rPr>
                      <w:color w:val="000000" w:themeColor="text1"/>
                      <w:sz w:val="20"/>
                      <w:szCs w:val="20"/>
                    </w:rPr>
                    <w:t>(</w:t>
                  </w:r>
                  <w:r w:rsidRPr="00B477A7">
                    <w:rPr>
                      <w:rStyle w:val="superscript"/>
                      <w:color w:val="000000" w:themeColor="text1"/>
                      <w:sz w:val="20"/>
                      <w:szCs w:val="20"/>
                      <w:vertAlign w:val="superscript"/>
                    </w:rPr>
                    <w:t>1</w:t>
                  </w:r>
                  <w:r w:rsidRPr="00B477A7">
                    <w:rPr>
                      <w:color w:val="000000" w:themeColor="text1"/>
                      <w:sz w:val="20"/>
                      <w:szCs w:val="20"/>
                    </w:rPr>
                    <w:t>)</w:t>
                  </w:r>
                </w:p>
                <w:p w14:paraId="3096E1B3" w14:textId="77777777" w:rsidR="000D630A" w:rsidRPr="00B477A7" w:rsidRDefault="000D630A" w:rsidP="00B477A7">
                  <w:pPr>
                    <w:framePr w:hSpace="180" w:wrap="around" w:vAnchor="text" w:hAnchor="text" w:x="-136" w:y="1"/>
                    <w:suppressOverlap/>
                    <w:jc w:val="both"/>
                    <w:rPr>
                      <w:rFonts w:eastAsia="Arial Unicode MS"/>
                      <w:color w:val="000000" w:themeColor="text1"/>
                      <w:sz w:val="20"/>
                      <w:szCs w:val="20"/>
                      <w:shd w:val="clear" w:color="auto" w:fill="FFFFFF"/>
                    </w:rPr>
                  </w:pPr>
                  <w:proofErr w:type="spellStart"/>
                  <w:r w:rsidRPr="007F59D7">
                    <w:rPr>
                      <w:rStyle w:val="boldface"/>
                      <w:rFonts w:eastAsia="Arial Unicode MS"/>
                      <w:b/>
                      <w:bCs/>
                      <w:i/>
                      <w:iCs/>
                      <w:color w:val="000000" w:themeColor="text1"/>
                      <w:sz w:val="20"/>
                      <w:szCs w:val="20"/>
                      <w:lang w:val="en-US"/>
                    </w:rPr>
                    <w:lastRenderedPageBreak/>
                    <w:t>T</w:t>
                  </w:r>
                  <w:r w:rsidRPr="007F59D7">
                    <w:rPr>
                      <w:rStyle w:val="subscript"/>
                      <w:rFonts w:eastAsia="Arial Unicode MS"/>
                      <w:b/>
                      <w:bCs/>
                      <w:i/>
                      <w:iCs/>
                      <w:color w:val="000000" w:themeColor="text1"/>
                      <w:sz w:val="20"/>
                      <w:szCs w:val="20"/>
                      <w:vertAlign w:val="subscript"/>
                      <w:lang w:val="en-US"/>
                    </w:rPr>
                    <w:t>min</w:t>
                  </w:r>
                  <w:proofErr w:type="spellEnd"/>
                  <w:r w:rsidRPr="00B477A7">
                    <w:rPr>
                      <w:rStyle w:val="apple-converted-space"/>
                      <w:rFonts w:eastAsia="Arial Unicode MS"/>
                      <w:color w:val="000000" w:themeColor="text1"/>
                      <w:sz w:val="20"/>
                      <w:szCs w:val="20"/>
                    </w:rPr>
                    <w:t xml:space="preserve"> </w:t>
                  </w:r>
                  <w:r w:rsidRPr="00B477A7">
                    <w:rPr>
                      <w:rFonts w:eastAsia="Arial Unicode MS"/>
                      <w:color w:val="000000" w:themeColor="text1"/>
                      <w:sz w:val="20"/>
                      <w:szCs w:val="20"/>
                      <w:shd w:val="clear" w:color="auto" w:fill="FFFFFF"/>
                    </w:rPr>
                    <w:t>ș</w:t>
                  </w:r>
                  <w:proofErr w:type="spellStart"/>
                  <w:r w:rsidRPr="007F59D7">
                    <w:rPr>
                      <w:rFonts w:eastAsia="Arial Unicode MS"/>
                      <w:color w:val="000000" w:themeColor="text1"/>
                      <w:sz w:val="20"/>
                      <w:szCs w:val="20"/>
                      <w:shd w:val="clear" w:color="auto" w:fill="FFFFFF"/>
                      <w:lang w:val="en-US"/>
                    </w:rPr>
                    <w:t>i</w:t>
                  </w:r>
                  <w:proofErr w:type="spellEnd"/>
                  <w:r w:rsidRPr="00B477A7">
                    <w:rPr>
                      <w:rStyle w:val="apple-converted-space"/>
                      <w:rFonts w:eastAsia="Arial Unicode MS"/>
                      <w:color w:val="000000" w:themeColor="text1"/>
                      <w:sz w:val="20"/>
                      <w:szCs w:val="20"/>
                      <w:shd w:val="clear" w:color="auto" w:fill="FFFFFF"/>
                    </w:rPr>
                    <w:t xml:space="preserve"> </w:t>
                  </w:r>
                  <w:proofErr w:type="spellStart"/>
                  <w:r w:rsidRPr="007F59D7">
                    <w:rPr>
                      <w:rStyle w:val="boldface"/>
                      <w:rFonts w:eastAsia="Arial Unicode MS"/>
                      <w:b/>
                      <w:bCs/>
                      <w:i/>
                      <w:iCs/>
                      <w:color w:val="000000" w:themeColor="text1"/>
                      <w:sz w:val="20"/>
                      <w:szCs w:val="20"/>
                      <w:lang w:val="en-US"/>
                    </w:rPr>
                    <w:t>T</w:t>
                  </w:r>
                  <w:r w:rsidRPr="007F59D7">
                    <w:rPr>
                      <w:rStyle w:val="subscript"/>
                      <w:rFonts w:eastAsia="Arial Unicode MS"/>
                      <w:b/>
                      <w:bCs/>
                      <w:i/>
                      <w:iCs/>
                      <w:color w:val="000000" w:themeColor="text1"/>
                      <w:sz w:val="20"/>
                      <w:szCs w:val="20"/>
                      <w:vertAlign w:val="subscript"/>
                      <w:lang w:val="en-US"/>
                    </w:rPr>
                    <w:t>max</w:t>
                  </w:r>
                  <w:proofErr w:type="spellEnd"/>
                  <w:r w:rsidRPr="00B477A7">
                    <w:rPr>
                      <w:rStyle w:val="apple-converted-space"/>
                      <w:rFonts w:eastAsia="Arial Unicode MS"/>
                      <w:color w:val="000000" w:themeColor="text1"/>
                      <w:sz w:val="20"/>
                      <w:szCs w:val="20"/>
                    </w:rPr>
                    <w:t xml:space="preserve"> </w:t>
                  </w:r>
                  <w:r w:rsidRPr="007F59D7">
                    <w:rPr>
                      <w:rFonts w:eastAsia="Arial Unicode MS"/>
                      <w:color w:val="000000" w:themeColor="text1"/>
                      <w:sz w:val="20"/>
                      <w:szCs w:val="20"/>
                      <w:shd w:val="clear" w:color="auto" w:fill="FFFFFF"/>
                      <w:lang w:val="en-US"/>
                    </w:rPr>
                    <w:t>sunt</w:t>
                  </w:r>
                  <w:r w:rsidRPr="00B477A7">
                    <w:rPr>
                      <w:rFonts w:eastAsia="Arial Unicode MS"/>
                      <w:color w:val="000000" w:themeColor="text1"/>
                      <w:sz w:val="20"/>
                      <w:szCs w:val="20"/>
                      <w:shd w:val="clear" w:color="auto" w:fill="FFFFFF"/>
                    </w:rPr>
                    <w:t xml:space="preserve"> </w:t>
                  </w:r>
                  <w:proofErr w:type="spellStart"/>
                  <w:r w:rsidRPr="007F59D7">
                    <w:rPr>
                      <w:rFonts w:eastAsia="Arial Unicode MS"/>
                      <w:color w:val="000000" w:themeColor="text1"/>
                      <w:sz w:val="20"/>
                      <w:szCs w:val="20"/>
                      <w:shd w:val="clear" w:color="auto" w:fill="FFFFFF"/>
                      <w:lang w:val="en-US"/>
                    </w:rPr>
                    <w:t>valorile</w:t>
                  </w:r>
                  <w:proofErr w:type="spellEnd"/>
                  <w:r w:rsidRPr="00B477A7">
                    <w:rPr>
                      <w:rFonts w:eastAsia="Arial Unicode MS"/>
                      <w:color w:val="000000" w:themeColor="text1"/>
                      <w:sz w:val="20"/>
                      <w:szCs w:val="20"/>
                      <w:shd w:val="clear" w:color="auto" w:fill="FFFFFF"/>
                    </w:rPr>
                    <w:t xml:space="preserve"> </w:t>
                  </w:r>
                  <w:proofErr w:type="spellStart"/>
                  <w:r w:rsidRPr="007F59D7">
                    <w:rPr>
                      <w:rFonts w:eastAsia="Arial Unicode MS"/>
                      <w:color w:val="000000" w:themeColor="text1"/>
                      <w:sz w:val="20"/>
                      <w:szCs w:val="20"/>
                      <w:shd w:val="clear" w:color="auto" w:fill="FFFFFF"/>
                      <w:lang w:val="en-US"/>
                    </w:rPr>
                    <w:t>medii</w:t>
                  </w:r>
                  <w:proofErr w:type="spellEnd"/>
                  <w:r w:rsidRPr="00B477A7">
                    <w:rPr>
                      <w:rFonts w:eastAsia="Arial Unicode MS"/>
                      <w:color w:val="000000" w:themeColor="text1"/>
                      <w:sz w:val="20"/>
                      <w:szCs w:val="20"/>
                      <w:shd w:val="clear" w:color="auto" w:fill="FFFFFF"/>
                    </w:rPr>
                    <w:t xml:space="preserve"> </w:t>
                  </w:r>
                  <w:proofErr w:type="spellStart"/>
                  <w:r w:rsidRPr="007F59D7">
                    <w:rPr>
                      <w:rFonts w:eastAsia="Arial Unicode MS"/>
                      <w:color w:val="000000" w:themeColor="text1"/>
                      <w:sz w:val="20"/>
                      <w:szCs w:val="20"/>
                      <w:shd w:val="clear" w:color="auto" w:fill="FFFFFF"/>
                      <w:lang w:val="en-US"/>
                    </w:rPr>
                    <w:t>m</w:t>
                  </w:r>
                  <w:proofErr w:type="spellEnd"/>
                  <w:r w:rsidRPr="00B477A7">
                    <w:rPr>
                      <w:rFonts w:eastAsia="Arial Unicode MS"/>
                      <w:color w:val="000000" w:themeColor="text1"/>
                      <w:sz w:val="20"/>
                      <w:szCs w:val="20"/>
                      <w:shd w:val="clear" w:color="auto" w:fill="FFFFFF"/>
                    </w:rPr>
                    <w:t>ă</w:t>
                  </w:r>
                  <w:proofErr w:type="spellStart"/>
                  <w:r w:rsidRPr="007F59D7">
                    <w:rPr>
                      <w:rFonts w:eastAsia="Arial Unicode MS"/>
                      <w:color w:val="000000" w:themeColor="text1"/>
                      <w:sz w:val="20"/>
                      <w:szCs w:val="20"/>
                      <w:shd w:val="clear" w:color="auto" w:fill="FFFFFF"/>
                      <w:lang w:val="en-US"/>
                    </w:rPr>
                    <w:t>surate</w:t>
                  </w:r>
                  <w:proofErr w:type="spellEnd"/>
                  <w:r w:rsidRPr="00B477A7">
                    <w:rPr>
                      <w:rFonts w:eastAsia="Arial Unicode MS"/>
                      <w:color w:val="000000" w:themeColor="text1"/>
                      <w:sz w:val="20"/>
                      <w:szCs w:val="20"/>
                      <w:shd w:val="clear" w:color="auto" w:fill="FFFFFF"/>
                    </w:rPr>
                    <w:t xml:space="preserve"> î</w:t>
                  </w:r>
                  <w:proofErr w:type="spellStart"/>
                  <w:r w:rsidRPr="007F59D7">
                    <w:rPr>
                      <w:rFonts w:eastAsia="Arial Unicode MS"/>
                      <w:color w:val="000000" w:themeColor="text1"/>
                      <w:sz w:val="20"/>
                      <w:szCs w:val="20"/>
                      <w:shd w:val="clear" w:color="auto" w:fill="FFFFFF"/>
                      <w:lang w:val="en-US"/>
                    </w:rPr>
                    <w:t>n</w:t>
                  </w:r>
                  <w:proofErr w:type="spellEnd"/>
                  <w:r w:rsidRPr="00B477A7">
                    <w:rPr>
                      <w:rFonts w:eastAsia="Arial Unicode MS"/>
                      <w:color w:val="000000" w:themeColor="text1"/>
                      <w:sz w:val="20"/>
                      <w:szCs w:val="20"/>
                      <w:shd w:val="clear" w:color="auto" w:fill="FFFFFF"/>
                    </w:rPr>
                    <w:t xml:space="preserve"> </w:t>
                  </w:r>
                  <w:proofErr w:type="spellStart"/>
                  <w:r w:rsidRPr="007F59D7">
                    <w:rPr>
                      <w:rFonts w:eastAsia="Arial Unicode MS"/>
                      <w:color w:val="000000" w:themeColor="text1"/>
                      <w:sz w:val="20"/>
                      <w:szCs w:val="20"/>
                      <w:shd w:val="clear" w:color="auto" w:fill="FFFFFF"/>
                      <w:lang w:val="en-US"/>
                    </w:rPr>
                    <w:t>timpul</w:t>
                  </w:r>
                  <w:proofErr w:type="spellEnd"/>
                  <w:r w:rsidRPr="00B477A7">
                    <w:rPr>
                      <w:rFonts w:eastAsia="Arial Unicode MS"/>
                      <w:color w:val="000000" w:themeColor="text1"/>
                      <w:sz w:val="20"/>
                      <w:szCs w:val="20"/>
                      <w:shd w:val="clear" w:color="auto" w:fill="FFFFFF"/>
                    </w:rPr>
                    <w:t xml:space="preserve"> </w:t>
                  </w:r>
                  <w:proofErr w:type="spellStart"/>
                  <w:r w:rsidRPr="007F59D7">
                    <w:rPr>
                      <w:rFonts w:eastAsia="Arial Unicode MS"/>
                      <w:color w:val="000000" w:themeColor="text1"/>
                      <w:sz w:val="20"/>
                      <w:szCs w:val="20"/>
                      <w:shd w:val="clear" w:color="auto" w:fill="FFFFFF"/>
                      <w:lang w:val="en-US"/>
                    </w:rPr>
                    <w:t>perioadei</w:t>
                  </w:r>
                  <w:proofErr w:type="spellEnd"/>
                  <w:r w:rsidRPr="00B477A7">
                    <w:rPr>
                      <w:rFonts w:eastAsia="Arial Unicode MS"/>
                      <w:color w:val="000000" w:themeColor="text1"/>
                      <w:sz w:val="20"/>
                      <w:szCs w:val="20"/>
                      <w:shd w:val="clear" w:color="auto" w:fill="FFFFFF"/>
                    </w:rPr>
                    <w:t xml:space="preserve"> </w:t>
                  </w:r>
                  <w:r w:rsidRPr="007F59D7">
                    <w:rPr>
                      <w:rFonts w:eastAsia="Arial Unicode MS"/>
                      <w:color w:val="000000" w:themeColor="text1"/>
                      <w:sz w:val="20"/>
                      <w:szCs w:val="20"/>
                      <w:shd w:val="clear" w:color="auto" w:fill="FFFFFF"/>
                      <w:lang w:val="en-US"/>
                    </w:rPr>
                    <w:t>de</w:t>
                  </w:r>
                  <w:r w:rsidRPr="00B477A7">
                    <w:rPr>
                      <w:rFonts w:eastAsia="Arial Unicode MS"/>
                      <w:color w:val="000000" w:themeColor="text1"/>
                      <w:sz w:val="20"/>
                      <w:szCs w:val="20"/>
                      <w:shd w:val="clear" w:color="auto" w:fill="FFFFFF"/>
                    </w:rPr>
                    <w:t xml:space="preserve"> î</w:t>
                  </w:r>
                  <w:proofErr w:type="spellStart"/>
                  <w:r w:rsidRPr="007F59D7">
                    <w:rPr>
                      <w:rFonts w:eastAsia="Arial Unicode MS"/>
                      <w:color w:val="000000" w:themeColor="text1"/>
                      <w:sz w:val="20"/>
                      <w:szCs w:val="20"/>
                      <w:shd w:val="clear" w:color="auto" w:fill="FFFFFF"/>
                      <w:lang w:val="en-US"/>
                    </w:rPr>
                    <w:t>ncercare</w:t>
                  </w:r>
                  <w:proofErr w:type="spellEnd"/>
                  <w:r w:rsidRPr="00B477A7">
                    <w:rPr>
                      <w:rFonts w:eastAsia="Arial Unicode MS"/>
                      <w:color w:val="000000" w:themeColor="text1"/>
                      <w:sz w:val="20"/>
                      <w:szCs w:val="20"/>
                      <w:shd w:val="clear" w:color="auto" w:fill="FFFFFF"/>
                    </w:rPr>
                    <w:t xml:space="preserve"> (</w:t>
                  </w:r>
                  <w:proofErr w:type="spellStart"/>
                  <w:r w:rsidRPr="007F59D7">
                    <w:rPr>
                      <w:rFonts w:eastAsia="Arial Unicode MS"/>
                      <w:color w:val="000000" w:themeColor="text1"/>
                      <w:sz w:val="20"/>
                      <w:szCs w:val="20"/>
                      <w:shd w:val="clear" w:color="auto" w:fill="FFFFFF"/>
                      <w:lang w:val="en-US"/>
                    </w:rPr>
                    <w:t>medii</w:t>
                  </w:r>
                  <w:proofErr w:type="spellEnd"/>
                  <w:r w:rsidRPr="00B477A7">
                    <w:rPr>
                      <w:rFonts w:eastAsia="Arial Unicode MS"/>
                      <w:color w:val="000000" w:themeColor="text1"/>
                      <w:sz w:val="20"/>
                      <w:szCs w:val="20"/>
                      <w:shd w:val="clear" w:color="auto" w:fill="FFFFFF"/>
                    </w:rPr>
                    <w:t xml:space="preserve"> î</w:t>
                  </w:r>
                  <w:proofErr w:type="spellStart"/>
                  <w:r w:rsidRPr="007F59D7">
                    <w:rPr>
                      <w:rFonts w:eastAsia="Arial Unicode MS"/>
                      <w:color w:val="000000" w:themeColor="text1"/>
                      <w:sz w:val="20"/>
                      <w:szCs w:val="20"/>
                      <w:shd w:val="clear" w:color="auto" w:fill="FFFFFF"/>
                      <w:lang w:val="en-US"/>
                    </w:rPr>
                    <w:t>n</w:t>
                  </w:r>
                  <w:proofErr w:type="spellEnd"/>
                  <w:r w:rsidRPr="00B477A7">
                    <w:rPr>
                      <w:rFonts w:eastAsia="Arial Unicode MS"/>
                      <w:color w:val="000000" w:themeColor="text1"/>
                      <w:sz w:val="20"/>
                      <w:szCs w:val="20"/>
                      <w:shd w:val="clear" w:color="auto" w:fill="FFFFFF"/>
                    </w:rPr>
                    <w:t xml:space="preserve"> </w:t>
                  </w:r>
                  <w:proofErr w:type="spellStart"/>
                  <w:r w:rsidRPr="007F59D7">
                    <w:rPr>
                      <w:rFonts w:eastAsia="Arial Unicode MS"/>
                      <w:color w:val="000000" w:themeColor="text1"/>
                      <w:sz w:val="20"/>
                      <w:szCs w:val="20"/>
                      <w:shd w:val="clear" w:color="auto" w:fill="FFFFFF"/>
                      <w:lang w:val="en-US"/>
                    </w:rPr>
                    <w:t>timp</w:t>
                  </w:r>
                  <w:proofErr w:type="spellEnd"/>
                  <w:r w:rsidRPr="00B477A7">
                    <w:rPr>
                      <w:rFonts w:eastAsia="Arial Unicode MS"/>
                      <w:color w:val="000000" w:themeColor="text1"/>
                      <w:sz w:val="20"/>
                      <w:szCs w:val="20"/>
                      <w:shd w:val="clear" w:color="auto" w:fill="FFFFFF"/>
                    </w:rPr>
                    <w:t xml:space="preserve"> ș</w:t>
                  </w:r>
                  <w:proofErr w:type="spellStart"/>
                  <w:r w:rsidRPr="007F59D7">
                    <w:rPr>
                      <w:rFonts w:eastAsia="Arial Unicode MS"/>
                      <w:color w:val="000000" w:themeColor="text1"/>
                      <w:sz w:val="20"/>
                      <w:szCs w:val="20"/>
                      <w:shd w:val="clear" w:color="auto" w:fill="FFFFFF"/>
                      <w:lang w:val="en-US"/>
                    </w:rPr>
                    <w:t>i</w:t>
                  </w:r>
                  <w:proofErr w:type="spellEnd"/>
                  <w:r w:rsidRPr="00B477A7">
                    <w:rPr>
                      <w:rFonts w:eastAsia="Arial Unicode MS"/>
                      <w:color w:val="000000" w:themeColor="text1"/>
                      <w:sz w:val="20"/>
                      <w:szCs w:val="20"/>
                      <w:shd w:val="clear" w:color="auto" w:fill="FFFFFF"/>
                    </w:rPr>
                    <w:t xml:space="preserve"> î</w:t>
                  </w:r>
                  <w:proofErr w:type="spellStart"/>
                  <w:r w:rsidRPr="007F59D7">
                    <w:rPr>
                      <w:rFonts w:eastAsia="Arial Unicode MS"/>
                      <w:color w:val="000000" w:themeColor="text1"/>
                      <w:sz w:val="20"/>
                      <w:szCs w:val="20"/>
                      <w:shd w:val="clear" w:color="auto" w:fill="FFFFFF"/>
                      <w:lang w:val="en-US"/>
                    </w:rPr>
                    <w:t>n</w:t>
                  </w:r>
                  <w:proofErr w:type="spellEnd"/>
                  <w:r w:rsidRPr="00B477A7">
                    <w:rPr>
                      <w:rFonts w:eastAsia="Arial Unicode MS"/>
                      <w:color w:val="000000" w:themeColor="text1"/>
                      <w:sz w:val="20"/>
                      <w:szCs w:val="20"/>
                      <w:shd w:val="clear" w:color="auto" w:fill="FFFFFF"/>
                    </w:rPr>
                    <w:t xml:space="preserve"> </w:t>
                  </w:r>
                  <w:proofErr w:type="spellStart"/>
                  <w:r w:rsidRPr="007F59D7">
                    <w:rPr>
                      <w:rFonts w:eastAsia="Arial Unicode MS"/>
                      <w:color w:val="000000" w:themeColor="text1"/>
                      <w:sz w:val="20"/>
                      <w:szCs w:val="20"/>
                      <w:shd w:val="clear" w:color="auto" w:fill="FFFFFF"/>
                      <w:lang w:val="en-US"/>
                    </w:rPr>
                    <w:t>func</w:t>
                  </w:r>
                  <w:proofErr w:type="spellEnd"/>
                  <w:r w:rsidRPr="00B477A7">
                    <w:rPr>
                      <w:rFonts w:eastAsia="Arial Unicode MS"/>
                      <w:color w:val="000000" w:themeColor="text1"/>
                      <w:sz w:val="20"/>
                      <w:szCs w:val="20"/>
                      <w:shd w:val="clear" w:color="auto" w:fill="FFFFFF"/>
                    </w:rPr>
                    <w:t>ț</w:t>
                  </w:r>
                  <w:proofErr w:type="spellStart"/>
                  <w:r w:rsidRPr="007F59D7">
                    <w:rPr>
                      <w:rFonts w:eastAsia="Arial Unicode MS"/>
                      <w:color w:val="000000" w:themeColor="text1"/>
                      <w:sz w:val="20"/>
                      <w:szCs w:val="20"/>
                      <w:shd w:val="clear" w:color="auto" w:fill="FFFFFF"/>
                      <w:lang w:val="en-US"/>
                    </w:rPr>
                    <w:t>ie</w:t>
                  </w:r>
                  <w:proofErr w:type="spellEnd"/>
                  <w:r w:rsidRPr="00B477A7">
                    <w:rPr>
                      <w:rFonts w:eastAsia="Arial Unicode MS"/>
                      <w:color w:val="000000" w:themeColor="text1"/>
                      <w:sz w:val="20"/>
                      <w:szCs w:val="20"/>
                      <w:shd w:val="clear" w:color="auto" w:fill="FFFFFF"/>
                    </w:rPr>
                    <w:t xml:space="preserve"> </w:t>
                  </w:r>
                  <w:r w:rsidRPr="007F59D7">
                    <w:rPr>
                      <w:rFonts w:eastAsia="Arial Unicode MS"/>
                      <w:color w:val="000000" w:themeColor="text1"/>
                      <w:sz w:val="20"/>
                      <w:szCs w:val="20"/>
                      <w:shd w:val="clear" w:color="auto" w:fill="FFFFFF"/>
                      <w:lang w:val="en-US"/>
                    </w:rPr>
                    <w:t>de</w:t>
                  </w:r>
                  <w:r w:rsidRPr="00B477A7">
                    <w:rPr>
                      <w:rFonts w:eastAsia="Arial Unicode MS"/>
                      <w:color w:val="000000" w:themeColor="text1"/>
                      <w:sz w:val="20"/>
                      <w:szCs w:val="20"/>
                      <w:shd w:val="clear" w:color="auto" w:fill="FFFFFF"/>
                    </w:rPr>
                    <w:t xml:space="preserve"> </w:t>
                  </w:r>
                  <w:proofErr w:type="gramStart"/>
                  <w:r w:rsidRPr="007F59D7">
                    <w:rPr>
                      <w:rFonts w:eastAsia="Arial Unicode MS"/>
                      <w:color w:val="000000" w:themeColor="text1"/>
                      <w:sz w:val="20"/>
                      <w:szCs w:val="20"/>
                      <w:shd w:val="clear" w:color="auto" w:fill="FFFFFF"/>
                      <w:lang w:val="en-US"/>
                    </w:rPr>
                    <w:t>un</w:t>
                  </w:r>
                  <w:r w:rsidRPr="00B477A7">
                    <w:rPr>
                      <w:rFonts w:eastAsia="Arial Unicode MS"/>
                      <w:color w:val="000000" w:themeColor="text1"/>
                      <w:sz w:val="20"/>
                      <w:szCs w:val="20"/>
                      <w:shd w:val="clear" w:color="auto" w:fill="FFFFFF"/>
                    </w:rPr>
                    <w:t xml:space="preserve"> </w:t>
                  </w:r>
                  <w:r w:rsidRPr="007F59D7">
                    <w:rPr>
                      <w:rFonts w:eastAsia="Arial Unicode MS"/>
                      <w:color w:val="000000" w:themeColor="text1"/>
                      <w:sz w:val="20"/>
                      <w:szCs w:val="20"/>
                      <w:shd w:val="clear" w:color="auto" w:fill="FFFFFF"/>
                      <w:lang w:val="en-US"/>
                    </w:rPr>
                    <w:t>set</w:t>
                  </w:r>
                  <w:proofErr w:type="gramEnd"/>
                  <w:r w:rsidRPr="00B477A7">
                    <w:rPr>
                      <w:rFonts w:eastAsia="Arial Unicode MS"/>
                      <w:color w:val="000000" w:themeColor="text1"/>
                      <w:sz w:val="20"/>
                      <w:szCs w:val="20"/>
                      <w:shd w:val="clear" w:color="auto" w:fill="FFFFFF"/>
                    </w:rPr>
                    <w:t xml:space="preserve"> </w:t>
                  </w:r>
                  <w:r w:rsidRPr="007F59D7">
                    <w:rPr>
                      <w:rFonts w:eastAsia="Arial Unicode MS"/>
                      <w:color w:val="000000" w:themeColor="text1"/>
                      <w:sz w:val="20"/>
                      <w:szCs w:val="20"/>
                      <w:shd w:val="clear" w:color="auto" w:fill="FFFFFF"/>
                      <w:lang w:val="en-US"/>
                    </w:rPr>
                    <w:t>de</w:t>
                  </w:r>
                  <w:r w:rsidRPr="00B477A7">
                    <w:rPr>
                      <w:rFonts w:eastAsia="Arial Unicode MS"/>
                      <w:color w:val="000000" w:themeColor="text1"/>
                      <w:sz w:val="20"/>
                      <w:szCs w:val="20"/>
                      <w:shd w:val="clear" w:color="auto" w:fill="FFFFFF"/>
                    </w:rPr>
                    <w:t xml:space="preserve"> </w:t>
                  </w:r>
                  <w:proofErr w:type="spellStart"/>
                  <w:r w:rsidRPr="007F59D7">
                    <w:rPr>
                      <w:rFonts w:eastAsia="Arial Unicode MS"/>
                      <w:color w:val="000000" w:themeColor="text1"/>
                      <w:sz w:val="20"/>
                      <w:szCs w:val="20"/>
                      <w:shd w:val="clear" w:color="auto" w:fill="FFFFFF"/>
                      <w:lang w:val="en-US"/>
                    </w:rPr>
                    <w:t>senzori</w:t>
                  </w:r>
                  <w:proofErr w:type="spellEnd"/>
                  <w:r w:rsidRPr="00B477A7">
                    <w:rPr>
                      <w:rFonts w:eastAsia="Arial Unicode MS"/>
                      <w:color w:val="000000" w:themeColor="text1"/>
                      <w:sz w:val="20"/>
                      <w:szCs w:val="20"/>
                      <w:shd w:val="clear" w:color="auto" w:fill="FFFFFF"/>
                    </w:rPr>
                    <w:t>).</w:t>
                  </w:r>
                </w:p>
                <w:p w14:paraId="275D6A18" w14:textId="77777777" w:rsidR="000D630A" w:rsidRPr="00B477A7" w:rsidRDefault="000D630A" w:rsidP="00B477A7">
                  <w:pPr>
                    <w:framePr w:hSpace="180" w:wrap="around" w:vAnchor="text" w:hAnchor="text" w:x="-136" w:y="1"/>
                    <w:suppressOverlap/>
                    <w:jc w:val="both"/>
                    <w:rPr>
                      <w:color w:val="000000" w:themeColor="text1"/>
                      <w:sz w:val="20"/>
                      <w:szCs w:val="20"/>
                      <w:lang w:val="pt-BR"/>
                    </w:rPr>
                  </w:pPr>
                  <w:r w:rsidRPr="00B477A7">
                    <w:rPr>
                      <w:color w:val="000000" w:themeColor="text1"/>
                      <w:sz w:val="20"/>
                      <w:szCs w:val="20"/>
                      <w:lang w:val="pt-BR"/>
                    </w:rPr>
                    <w:t>(</w:t>
                  </w:r>
                  <w:r w:rsidRPr="00B477A7">
                    <w:rPr>
                      <w:rStyle w:val="superscript"/>
                      <w:color w:val="000000" w:themeColor="text1"/>
                      <w:sz w:val="20"/>
                      <w:szCs w:val="20"/>
                      <w:vertAlign w:val="superscript"/>
                      <w:lang w:val="pt-BR"/>
                    </w:rPr>
                    <w:t>2</w:t>
                  </w:r>
                  <w:r w:rsidRPr="00B477A7">
                    <w:rPr>
                      <w:color w:val="000000" w:themeColor="text1"/>
                      <w:sz w:val="20"/>
                      <w:szCs w:val="20"/>
                      <w:lang w:val="pt-BR"/>
                    </w:rPr>
                    <w:t>)</w:t>
                  </w:r>
                </w:p>
                <w:p w14:paraId="45BBDAEF" w14:textId="77777777" w:rsidR="000D630A" w:rsidRPr="00B477A7" w:rsidRDefault="000D630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Variația temperaturii medii pe parcursul perioadei de încercare pentru fiecare senzor nu trebuie să fie mai mare de ± 0,5 Kelvin (K). În timpul unei perioade de dezghețare și de recuperare, media tuturor senzorilor nu trebuie să crească cu mai mult de 1,5 K peste valoarea medie a compartimentului.</w:t>
                  </w:r>
                </w:p>
                <w:p w14:paraId="52CACFDA" w14:textId="77777777" w:rsidR="000D630A" w:rsidRPr="00B477A7" w:rsidRDefault="000D630A" w:rsidP="00B477A7">
                  <w:pPr>
                    <w:framePr w:hSpace="180" w:wrap="around" w:vAnchor="text" w:hAnchor="text" w:x="-136" w:y="1"/>
                    <w:suppressOverlap/>
                    <w:jc w:val="both"/>
                    <w:rPr>
                      <w:color w:val="000000" w:themeColor="text1"/>
                      <w:sz w:val="20"/>
                      <w:szCs w:val="20"/>
                      <w:lang w:val="pt-BR"/>
                    </w:rPr>
                  </w:pPr>
                  <w:r w:rsidRPr="00B477A7">
                    <w:rPr>
                      <w:color w:val="000000" w:themeColor="text1"/>
                      <w:sz w:val="20"/>
                      <w:szCs w:val="20"/>
                      <w:lang w:val="pt-BR"/>
                    </w:rPr>
                    <w:t>(</w:t>
                  </w:r>
                  <w:r w:rsidRPr="00B477A7">
                    <w:rPr>
                      <w:rStyle w:val="superscript"/>
                      <w:color w:val="000000" w:themeColor="text1"/>
                      <w:sz w:val="20"/>
                      <w:szCs w:val="20"/>
                      <w:vertAlign w:val="superscript"/>
                      <w:lang w:val="pt-BR"/>
                    </w:rPr>
                    <w:t>3</w:t>
                  </w:r>
                  <w:r w:rsidRPr="00B477A7">
                    <w:rPr>
                      <w:color w:val="000000" w:themeColor="text1"/>
                      <w:sz w:val="20"/>
                      <w:szCs w:val="20"/>
                      <w:lang w:val="pt-BR"/>
                    </w:rPr>
                    <w:t>)</w:t>
                  </w:r>
                </w:p>
                <w:p w14:paraId="4994AD8B" w14:textId="77777777" w:rsidR="000D630A" w:rsidRPr="00B477A7" w:rsidRDefault="000D630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boldface"/>
                      <w:rFonts w:eastAsia="Arial Unicode MS"/>
                      <w:b/>
                      <w:bCs/>
                      <w:i/>
                      <w:iCs/>
                      <w:color w:val="000000" w:themeColor="text1"/>
                      <w:sz w:val="20"/>
                      <w:szCs w:val="20"/>
                      <w:lang w:val="pt-BR"/>
                    </w:rPr>
                    <w:t>T</w:t>
                  </w:r>
                  <w:r w:rsidRPr="00B477A7">
                    <w:rPr>
                      <w:rStyle w:val="subscript"/>
                      <w:rFonts w:eastAsia="Arial Unicode MS"/>
                      <w:b/>
                      <w:bCs/>
                      <w:i/>
                      <w:iCs/>
                      <w:color w:val="000000" w:themeColor="text1"/>
                      <w:sz w:val="20"/>
                      <w:szCs w:val="20"/>
                      <w:vertAlign w:val="subscript"/>
                      <w:lang w:val="pt-BR"/>
                    </w:rPr>
                    <w:t>min</w:t>
                  </w:r>
                  <w:r w:rsidRPr="00B477A7">
                    <w:rPr>
                      <w:rStyle w:val="apple-converted-space"/>
                      <w:rFonts w:eastAsia="Arial Unicode MS"/>
                      <w:b/>
                      <w:bC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și</w:t>
                  </w:r>
                  <w:r w:rsidRPr="00B477A7">
                    <w:rPr>
                      <w:rStyle w:val="apple-converted-space"/>
                      <w:rFonts w:eastAsia="Arial Unicode MS"/>
                      <w:color w:val="000000" w:themeColor="text1"/>
                      <w:sz w:val="20"/>
                      <w:szCs w:val="20"/>
                      <w:shd w:val="clear" w:color="auto" w:fill="FFFFFF"/>
                      <w:lang w:val="pt-BR"/>
                    </w:rPr>
                    <w:t xml:space="preserve"> </w:t>
                  </w:r>
                  <w:r w:rsidRPr="00B477A7">
                    <w:rPr>
                      <w:rStyle w:val="boldface"/>
                      <w:rFonts w:eastAsia="Arial Unicode MS"/>
                      <w:b/>
                      <w:bCs/>
                      <w:i/>
                      <w:iCs/>
                      <w:color w:val="000000" w:themeColor="text1"/>
                      <w:sz w:val="20"/>
                      <w:szCs w:val="20"/>
                      <w:lang w:val="pt-BR"/>
                    </w:rPr>
                    <w:t>T</w:t>
                  </w:r>
                  <w:r w:rsidRPr="00B477A7">
                    <w:rPr>
                      <w:rStyle w:val="subscript"/>
                      <w:rFonts w:eastAsia="Arial Unicode MS"/>
                      <w:b/>
                      <w:bCs/>
                      <w:i/>
                      <w:iCs/>
                      <w:color w:val="000000" w:themeColor="text1"/>
                      <w:sz w:val="20"/>
                      <w:szCs w:val="20"/>
                      <w:vertAlign w:val="subscript"/>
                      <w:lang w:val="pt-BR"/>
                    </w:rPr>
                    <w:t>max</w:t>
                  </w:r>
                  <w:r w:rsidRPr="00B477A7">
                    <w:rPr>
                      <w:rStyle w:val="apple-converted-space"/>
                      <w:rFonts w:eastAsia="Arial Unicode MS"/>
                      <w:b/>
                      <w:bC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sunt valorile instantanee din timpul perioadei de încercare.</w:t>
                  </w:r>
                </w:p>
                <w:p w14:paraId="67D2950B" w14:textId="77777777" w:rsidR="000D630A" w:rsidRPr="00B477A7" w:rsidRDefault="000D630A" w:rsidP="00B477A7">
                  <w:pPr>
                    <w:framePr w:hSpace="180" w:wrap="around" w:vAnchor="text" w:hAnchor="text" w:x="-136" w:y="1"/>
                    <w:suppressOverlap/>
                    <w:jc w:val="both"/>
                    <w:rPr>
                      <w:color w:val="000000" w:themeColor="text1"/>
                      <w:sz w:val="20"/>
                      <w:szCs w:val="20"/>
                      <w:lang w:val="pt-BR"/>
                    </w:rPr>
                  </w:pPr>
                  <w:r w:rsidRPr="00B477A7">
                    <w:rPr>
                      <w:color w:val="000000" w:themeColor="text1"/>
                      <w:sz w:val="20"/>
                      <w:szCs w:val="20"/>
                      <w:lang w:val="pt-BR"/>
                    </w:rPr>
                    <w:t>(</w:t>
                  </w:r>
                  <w:r w:rsidRPr="00B477A7">
                    <w:rPr>
                      <w:rStyle w:val="superscript"/>
                      <w:color w:val="000000" w:themeColor="text1"/>
                      <w:sz w:val="20"/>
                      <w:szCs w:val="20"/>
                      <w:vertAlign w:val="superscript"/>
                      <w:lang w:val="pt-BR"/>
                    </w:rPr>
                    <w:t>4</w:t>
                  </w:r>
                  <w:r w:rsidRPr="00B477A7">
                    <w:rPr>
                      <w:color w:val="000000" w:themeColor="text1"/>
                      <w:sz w:val="20"/>
                      <w:szCs w:val="20"/>
                      <w:lang w:val="pt-BR"/>
                    </w:rPr>
                    <w:t>)</w:t>
                  </w:r>
                </w:p>
                <w:p w14:paraId="14ACC840" w14:textId="77777777" w:rsidR="000D630A" w:rsidRPr="00B477A7" w:rsidRDefault="000D630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boldface"/>
                      <w:rFonts w:eastAsia="Arial Unicode MS"/>
                      <w:b/>
                      <w:bCs/>
                      <w:i/>
                      <w:iCs/>
                      <w:color w:val="000000" w:themeColor="text1"/>
                      <w:sz w:val="20"/>
                      <w:szCs w:val="20"/>
                      <w:lang w:val="pt-BR"/>
                    </w:rPr>
                    <w:t>T</w:t>
                  </w:r>
                  <w:r w:rsidRPr="00B477A7">
                    <w:rPr>
                      <w:rStyle w:val="subscript"/>
                      <w:rFonts w:eastAsia="Arial Unicode MS"/>
                      <w:b/>
                      <w:bCs/>
                      <w:i/>
                      <w:iCs/>
                      <w:color w:val="000000" w:themeColor="text1"/>
                      <w:sz w:val="20"/>
                      <w:szCs w:val="20"/>
                      <w:vertAlign w:val="subscript"/>
                      <w:lang w:val="pt-BR"/>
                    </w:rPr>
                    <w:t>min</w:t>
                  </w:r>
                  <w:r w:rsidRPr="00B477A7">
                    <w:rPr>
                      <w:rStyle w:val="apple-converted-space"/>
                      <w:rFonts w:eastAsia="Arial Unicode MS"/>
                      <w:b/>
                      <w:bC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este valoarea maximă măsurată în timpul perioadei de încercare (maximă în timp și în funcție de un set de senzori).</w:t>
                  </w:r>
                </w:p>
                <w:p w14:paraId="438AFF64" w14:textId="77777777" w:rsidR="000D630A" w:rsidRPr="00B477A7" w:rsidRDefault="000D630A" w:rsidP="00B477A7">
                  <w:pPr>
                    <w:framePr w:hSpace="180" w:wrap="around" w:vAnchor="text" w:hAnchor="text" w:x="-136" w:y="1"/>
                    <w:suppressOverlap/>
                    <w:jc w:val="both"/>
                    <w:rPr>
                      <w:color w:val="000000" w:themeColor="text1"/>
                      <w:sz w:val="20"/>
                      <w:szCs w:val="20"/>
                      <w:lang w:val="pt-BR"/>
                    </w:rPr>
                  </w:pPr>
                  <w:r w:rsidRPr="00B477A7">
                    <w:rPr>
                      <w:color w:val="000000" w:themeColor="text1"/>
                      <w:sz w:val="20"/>
                      <w:szCs w:val="20"/>
                      <w:lang w:val="pt-BR"/>
                    </w:rPr>
                    <w:t>(</w:t>
                  </w:r>
                  <w:r w:rsidRPr="00B477A7">
                    <w:rPr>
                      <w:rStyle w:val="superscript"/>
                      <w:color w:val="000000" w:themeColor="text1"/>
                      <w:sz w:val="20"/>
                      <w:szCs w:val="20"/>
                      <w:vertAlign w:val="superscript"/>
                      <w:lang w:val="pt-BR"/>
                    </w:rPr>
                    <w:t>5</w:t>
                  </w:r>
                  <w:r w:rsidRPr="00B477A7">
                    <w:rPr>
                      <w:color w:val="000000" w:themeColor="text1"/>
                      <w:sz w:val="20"/>
                      <w:szCs w:val="20"/>
                      <w:lang w:val="pt-BR"/>
                    </w:rPr>
                    <w:t>)</w:t>
                  </w:r>
                </w:p>
                <w:p w14:paraId="46746563" w14:textId="77777777" w:rsidR="000D630A" w:rsidRPr="00B477A7" w:rsidRDefault="000D630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cazul în care compartimentul este prevăzut cu funcția de dezghețare automată, temperatura (definită ca maxima tuturor senzorilor) nu trebuie să crească cu mai mult de 3,0 K în timpul perioadei de dezghețare și de recuperare.</w:t>
                  </w:r>
                </w:p>
                <w:p w14:paraId="7A625A6F" w14:textId="77777777" w:rsidR="000D630A" w:rsidRPr="00B477A7" w:rsidRDefault="000D630A" w:rsidP="00B477A7">
                  <w:pPr>
                    <w:framePr w:hSpace="180" w:wrap="around" w:vAnchor="text" w:hAnchor="text" w:x="-136" w:y="1"/>
                    <w:suppressOverlap/>
                    <w:rPr>
                      <w:color w:val="000000" w:themeColor="text1"/>
                      <w:sz w:val="20"/>
                      <w:szCs w:val="20"/>
                      <w:lang w:val="pt-BR"/>
                    </w:rPr>
                  </w:pPr>
                  <w:r w:rsidRPr="00B477A7">
                    <w:rPr>
                      <w:color w:val="000000" w:themeColor="text1"/>
                      <w:sz w:val="20"/>
                      <w:szCs w:val="20"/>
                      <w:lang w:val="pt-BR"/>
                    </w:rPr>
                    <w:t>(</w:t>
                  </w:r>
                  <w:r w:rsidRPr="00B477A7">
                    <w:rPr>
                      <w:rStyle w:val="superscript"/>
                      <w:color w:val="000000" w:themeColor="text1"/>
                      <w:sz w:val="20"/>
                      <w:szCs w:val="20"/>
                      <w:vertAlign w:val="superscript"/>
                      <w:lang w:val="pt-BR"/>
                    </w:rPr>
                    <w:t>6</w:t>
                  </w:r>
                  <w:r w:rsidRPr="00B477A7">
                    <w:rPr>
                      <w:color w:val="000000" w:themeColor="text1"/>
                      <w:sz w:val="20"/>
                      <w:szCs w:val="20"/>
                      <w:lang w:val="pt-BR"/>
                    </w:rPr>
                    <w:t>)</w:t>
                  </w:r>
                </w:p>
                <w:p w14:paraId="2A343B81" w14:textId="77777777" w:rsidR="000D630A" w:rsidRPr="00B477A7" w:rsidRDefault="000D630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boldface"/>
                      <w:rFonts w:eastAsia="Arial Unicode MS"/>
                      <w:b/>
                      <w:bCs/>
                      <w:i/>
                      <w:iCs/>
                      <w:color w:val="000000" w:themeColor="text1"/>
                      <w:sz w:val="20"/>
                      <w:szCs w:val="20"/>
                      <w:lang w:val="pt-BR"/>
                    </w:rPr>
                    <w:t>T</w:t>
                  </w:r>
                  <w:r w:rsidRPr="00B477A7">
                    <w:rPr>
                      <w:rStyle w:val="subscript"/>
                      <w:rFonts w:eastAsia="Arial Unicode MS"/>
                      <w:b/>
                      <w:bCs/>
                      <w:i/>
                      <w:iCs/>
                      <w:color w:val="000000" w:themeColor="text1"/>
                      <w:sz w:val="20"/>
                      <w:szCs w:val="20"/>
                      <w:vertAlign w:val="subscript"/>
                      <w:lang w:val="pt-BR"/>
                    </w:rPr>
                    <w:t>min</w:t>
                  </w:r>
                  <w:r w:rsidRPr="00B477A7">
                    <w:rPr>
                      <w:rStyle w:val="apple-converted-space"/>
                      <w:rFonts w:eastAsia="Arial Unicode M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și</w:t>
                  </w:r>
                  <w:r w:rsidRPr="00B477A7">
                    <w:rPr>
                      <w:rStyle w:val="apple-converted-space"/>
                      <w:rFonts w:eastAsia="Arial Unicode MS"/>
                      <w:color w:val="000000" w:themeColor="text1"/>
                      <w:sz w:val="20"/>
                      <w:szCs w:val="20"/>
                      <w:shd w:val="clear" w:color="auto" w:fill="FFFFFF"/>
                      <w:lang w:val="pt-BR"/>
                    </w:rPr>
                    <w:t xml:space="preserve"> </w:t>
                  </w:r>
                  <w:r w:rsidRPr="00B477A7">
                    <w:rPr>
                      <w:rStyle w:val="boldface"/>
                      <w:rFonts w:eastAsia="Arial Unicode MS"/>
                      <w:b/>
                      <w:bCs/>
                      <w:i/>
                      <w:iCs/>
                      <w:color w:val="000000" w:themeColor="text1"/>
                      <w:sz w:val="20"/>
                      <w:szCs w:val="20"/>
                      <w:lang w:val="pt-BR"/>
                    </w:rPr>
                    <w:t>T</w:t>
                  </w:r>
                  <w:r w:rsidRPr="00B477A7">
                    <w:rPr>
                      <w:rStyle w:val="subscript"/>
                      <w:rFonts w:eastAsia="Arial Unicode MS"/>
                      <w:b/>
                      <w:bCs/>
                      <w:i/>
                      <w:iCs/>
                      <w:color w:val="000000" w:themeColor="text1"/>
                      <w:sz w:val="20"/>
                      <w:szCs w:val="20"/>
                      <w:vertAlign w:val="subscript"/>
                      <w:lang w:val="pt-BR"/>
                    </w:rPr>
                    <w:t>max</w:t>
                  </w:r>
                  <w:r w:rsidRPr="00B477A7">
                    <w:rPr>
                      <w:rStyle w:val="apple-converted-space"/>
                      <w:rFonts w:eastAsia="Arial Unicode M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sunt valorile medii măsurate în timpul perioadei de încercare (medii în timp pentru fiecare senzor) și definesc intervalul maxim permis de temperatură de funcționare.</w:t>
                  </w:r>
                </w:p>
                <w:p w14:paraId="30DB7BFC" w14:textId="77777777" w:rsidR="000D630A" w:rsidRPr="00B477A7" w:rsidRDefault="000D630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n.a. = nu se aplică</w:t>
                  </w:r>
                </w:p>
              </w:tc>
            </w:tr>
          </w:tbl>
          <w:p w14:paraId="0DAC0EB6" w14:textId="77777777" w:rsidR="009932D0" w:rsidRPr="00B477A7" w:rsidRDefault="009932D0" w:rsidP="009932D0">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Fiecare dintre acești parametri se determină printr-o încercare separată sau printr-un set de încercări. Datele de măsurare se calculează ca medie pe o perioadă de încercare care este efectuată după un anumit interval de timp de la punerea în funcțiune a aparatului. Pentru a îmbunătăți eficiența și acuratețea încercărilor, durata perioadei de încercare nu trebuie să fie fixă; ea trebuie stabilită astfel încât aparatul să se afle în regim constant pe durata acestei perioade de încercare. Acest lucru se confirmă prin examinarea tuturor datelor colectate în această perioadă de încercare și prin raportarea lor la o serie de criterii de stabilitate, dacă a fost posibil să se colecteze suficiente date în acest regim constant.</w:t>
            </w:r>
          </w:p>
          <w:p w14:paraId="1CBD039B" w14:textId="77777777" w:rsidR="009932D0" w:rsidRPr="00B477A7" w:rsidRDefault="009932D0" w:rsidP="009932D0">
            <w:pPr>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w:t>
            </w:r>
            <w:r w:rsidRPr="009932D0">
              <w:rPr>
                <w:rStyle w:val="apple-converted-space"/>
                <w:rFonts w:eastAsia="Arial Unicode MS"/>
                <w:color w:val="000000" w:themeColor="text1"/>
                <w:sz w:val="20"/>
                <w:szCs w:val="20"/>
                <w:shd w:val="clear" w:color="auto" w:fill="FFFFFF"/>
                <w:lang w:val="ro-RO"/>
              </w:rPr>
              <w:t xml:space="preserve"> </w:t>
            </w:r>
            <w:r w:rsidRPr="00B477A7">
              <w:rPr>
                <w:rFonts w:eastAsia="Arial Unicode MS"/>
                <w:color w:val="000000" w:themeColor="text1"/>
                <w:sz w:val="20"/>
                <w:szCs w:val="20"/>
                <w:shd w:val="clear" w:color="auto" w:fill="FFFFFF"/>
                <w:lang w:val="pt-BR"/>
              </w:rPr>
              <w:t>exprimat în kWh/a și rotunjit la două zecimale, se calculează după cum urmează:</w:t>
            </w:r>
          </w:p>
          <w:p w14:paraId="1A402096" w14:textId="77777777" w:rsidR="009932D0" w:rsidRPr="009932D0" w:rsidRDefault="009932D0" w:rsidP="009932D0">
            <w:pPr>
              <w:jc w:val="both"/>
              <w:rPr>
                <w:rStyle w:val="subscript"/>
                <w:rFonts w:eastAsia="Arial Unicode MS"/>
                <w:color w:val="000000" w:themeColor="text1"/>
                <w:sz w:val="20"/>
                <w:szCs w:val="20"/>
                <w:vertAlign w:val="subscript"/>
              </w:rPr>
            </w:pPr>
            <w:r w:rsidRPr="009932D0">
              <w:rPr>
                <w:rFonts w:eastAsia="Arial Unicode MS"/>
                <w:color w:val="000000" w:themeColor="text1"/>
                <w:sz w:val="20"/>
                <w:szCs w:val="20"/>
                <w:shd w:val="clear" w:color="auto" w:fill="FFFFFF"/>
              </w:rPr>
              <w:t>AE = 365 × E</w:t>
            </w:r>
            <w:r w:rsidRPr="009932D0">
              <w:rPr>
                <w:rStyle w:val="subscript"/>
                <w:rFonts w:eastAsia="Arial Unicode MS"/>
                <w:color w:val="000000" w:themeColor="text1"/>
                <w:sz w:val="20"/>
                <w:szCs w:val="20"/>
                <w:vertAlign w:val="subscript"/>
              </w:rPr>
              <w:t>zilnic</w:t>
            </w:r>
            <w:r w:rsidRPr="009932D0">
              <w:rPr>
                <w:rFonts w:eastAsia="Arial Unicode MS"/>
                <w:color w:val="000000" w:themeColor="text1"/>
                <w:sz w:val="20"/>
                <w:szCs w:val="20"/>
                <w:shd w:val="clear" w:color="auto" w:fill="FFFFFF"/>
              </w:rPr>
              <w:t>/L + E</w:t>
            </w:r>
            <w:r w:rsidRPr="009932D0">
              <w:rPr>
                <w:rStyle w:val="subscript"/>
                <w:rFonts w:eastAsia="Arial Unicode MS"/>
                <w:color w:val="000000" w:themeColor="text1"/>
                <w:sz w:val="20"/>
                <w:szCs w:val="20"/>
                <w:vertAlign w:val="subscript"/>
              </w:rPr>
              <w:t>aux</w:t>
            </w:r>
          </w:p>
          <w:p w14:paraId="292ED4B7" w14:textId="77777777" w:rsidR="009932D0" w:rsidRPr="000D630A" w:rsidRDefault="009932D0" w:rsidP="009932D0">
            <w:pPr>
              <w:jc w:val="both"/>
              <w:rPr>
                <w:rFonts w:eastAsia="Arial Unicode MS"/>
                <w:color w:val="000000" w:themeColor="text1"/>
                <w:sz w:val="20"/>
                <w:szCs w:val="20"/>
                <w:shd w:val="clear" w:color="auto" w:fill="FFFFFF"/>
              </w:rPr>
            </w:pPr>
            <w:r w:rsidRPr="000D630A">
              <w:rPr>
                <w:rFonts w:eastAsia="Arial Unicode MS"/>
                <w:color w:val="000000" w:themeColor="text1"/>
                <w:sz w:val="20"/>
                <w:szCs w:val="20"/>
                <w:shd w:val="clear" w:color="auto" w:fill="FFFFFF"/>
              </w:rPr>
              <w:t>Unde</w:t>
            </w:r>
          </w:p>
          <w:p w14:paraId="4776602E" w14:textId="77777777" w:rsidR="009932D0" w:rsidRPr="00B477A7" w:rsidRDefault="009932D0" w:rsidP="007F64C8">
            <w:pPr>
              <w:pStyle w:val="ListParagraph"/>
              <w:numPr>
                <w:ilvl w:val="0"/>
                <w:numId w:val="18"/>
              </w:numPr>
              <w:ind w:left="17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factorul de încărcare L = 0,9 pentru aparatele frigorifice prevăzute doar cu compartimente pentru alimente congelate și L = 1,0 pentru toate celelalte aparate și</w:t>
            </w:r>
          </w:p>
          <w:p w14:paraId="2354ABAA" w14:textId="77777777" w:rsidR="009932D0" w:rsidRPr="00B477A7" w:rsidRDefault="009932D0" w:rsidP="007F64C8">
            <w:pPr>
              <w:pStyle w:val="ListParagraph"/>
              <w:numPr>
                <w:ilvl w:val="0"/>
                <w:numId w:val="18"/>
              </w:numPr>
              <w:ind w:left="170"/>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zilnic</w:t>
            </w:r>
            <w:r w:rsidRPr="00B477A7">
              <w:rPr>
                <w:rFonts w:eastAsia="Arial Unicode MS"/>
                <w:color w:val="000000" w:themeColor="text1"/>
                <w:sz w:val="20"/>
                <w:szCs w:val="20"/>
                <w:shd w:val="clear" w:color="auto" w:fill="FFFFFF"/>
                <w:lang w:val="pt-BR"/>
              </w:rPr>
              <w:t>, exprimat în kWh/24 h și rotunjit la trei zecimale, calculat pornind de la</w:t>
            </w:r>
            <w:r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T</w:t>
            </w:r>
            <w:r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la o temperatură ambiantă de 16 °C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16</w:t>
            </w:r>
            <w:r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 și la o temperatură ambiantă de 32 °C</w:t>
            </w:r>
            <w:r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32</w:t>
            </w:r>
            <w:r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 după cum urmează:</w:t>
            </w:r>
          </w:p>
          <w:p w14:paraId="024A6244" w14:textId="77777777" w:rsidR="009932D0" w:rsidRPr="00B477A7" w:rsidRDefault="009932D0" w:rsidP="009932D0">
            <w:pPr>
              <w:pStyle w:val="ListParagraph"/>
              <w:ind w:left="170"/>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zilnic</w:t>
            </w:r>
            <w:r w:rsidRPr="009932D0">
              <w:rPr>
                <w:rStyle w:val="apple-converted-space"/>
                <w:rFonts w:eastAsia="Arial Unicode MS"/>
                <w:i/>
                <w:iCs/>
                <w:color w:val="000000" w:themeColor="text1"/>
                <w:sz w:val="20"/>
                <w:szCs w:val="20"/>
                <w:lang w:val="ro-RO"/>
              </w:rPr>
              <w:t xml:space="preserve"> </w:t>
            </w:r>
            <w:r w:rsidRPr="00B477A7">
              <w:rPr>
                <w:rFonts w:eastAsia="Arial Unicode MS"/>
                <w:color w:val="000000" w:themeColor="text1"/>
                <w:sz w:val="20"/>
                <w:szCs w:val="20"/>
                <w:shd w:val="clear" w:color="auto" w:fill="FFFFFF"/>
                <w:lang w:val="pt-BR"/>
              </w:rPr>
              <w:t>= 0,5 ×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16</w:t>
            </w:r>
            <w:r w:rsidRPr="009932D0">
              <w:rPr>
                <w:rStyle w:val="apple-converted-space"/>
                <w:rFonts w:eastAsia="Arial Unicode MS"/>
                <w:i/>
                <w:iCs/>
                <w:color w:val="000000" w:themeColor="text1"/>
                <w:sz w:val="20"/>
                <w:szCs w:val="20"/>
                <w:lang w:val="ro-RO"/>
              </w:rPr>
              <w:t xml:space="preserve"> </w:t>
            </w:r>
            <w:r w:rsidRPr="00B477A7">
              <w:rPr>
                <w:rFonts w:eastAsia="Arial Unicode MS"/>
                <w:color w:val="000000" w:themeColor="text1"/>
                <w:sz w:val="20"/>
                <w:szCs w:val="20"/>
                <w:shd w:val="clear" w:color="auto" w:fill="FFFFFF"/>
                <w:lang w:val="pt-BR"/>
              </w:rPr>
              <w:t>+</w:t>
            </w:r>
            <w:r w:rsidRPr="009932D0">
              <w:rPr>
                <w:rStyle w:val="apple-converted-space"/>
                <w:rFonts w:eastAsia="Arial Unicode MS"/>
                <w:color w:val="000000" w:themeColor="text1"/>
                <w:sz w:val="20"/>
                <w:szCs w:val="20"/>
                <w:shd w:val="clear" w:color="auto" w:fill="FFFFFF"/>
                <w:lang w:val="ro-RO"/>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32</w:t>
            </w:r>
            <w:r w:rsidRPr="00B477A7">
              <w:rPr>
                <w:rFonts w:eastAsia="Arial Unicode MS"/>
                <w:color w:val="000000" w:themeColor="text1"/>
                <w:sz w:val="20"/>
                <w:szCs w:val="20"/>
                <w:shd w:val="clear" w:color="auto" w:fill="FFFFFF"/>
                <w:lang w:val="pt-BR"/>
              </w:rPr>
              <w:t>)</w:t>
            </w:r>
          </w:p>
          <w:p w14:paraId="7AA88572" w14:textId="77777777" w:rsidR="009932D0" w:rsidRPr="00B477A7" w:rsidRDefault="009932D0" w:rsidP="009932D0">
            <w:pPr>
              <w:pStyle w:val="ListParagraph"/>
              <w:ind w:left="17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unde</w:t>
            </w:r>
            <w:r w:rsidRPr="009932D0">
              <w:rPr>
                <w:rStyle w:val="apple-converted-space"/>
                <w:rFonts w:eastAsia="Arial Unicode MS"/>
                <w:color w:val="000000" w:themeColor="text1"/>
                <w:sz w:val="20"/>
                <w:szCs w:val="20"/>
                <w:shd w:val="clear" w:color="auto" w:fill="FFFFFF"/>
                <w:lang w:val="ro-RO"/>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16</w:t>
            </w:r>
            <w:r w:rsidRPr="00B477A7">
              <w:rPr>
                <w:rStyle w:val="apple-converted-space"/>
                <w:rFonts w:eastAsia="Arial Unicode MS"/>
                <w:color w:val="000000" w:themeColor="text1"/>
                <w:lang w:val="pt-BR"/>
              </w:rPr>
              <w:t xml:space="preserve"> </w:t>
            </w:r>
            <w:r w:rsidRPr="00B477A7">
              <w:rPr>
                <w:rFonts w:eastAsia="Arial Unicode MS"/>
                <w:color w:val="000000" w:themeColor="text1"/>
                <w:sz w:val="20"/>
                <w:szCs w:val="20"/>
                <w:shd w:val="clear" w:color="auto" w:fill="FFFFFF"/>
                <w:lang w:val="pt-BR"/>
              </w:rPr>
              <w:t>și</w:t>
            </w:r>
            <w:r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32</w:t>
            </w:r>
            <w:r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sunt derivate prin interpolarea încercării privind consumul de energie la temperaturile-țintă prevăzute în tabelul 3.</w:t>
            </w:r>
          </w:p>
          <w:p w14:paraId="0A2FE0DF" w14:textId="22D0E528" w:rsidR="009932D0" w:rsidRPr="00B477A7" w:rsidRDefault="009932D0" w:rsidP="007F64C8">
            <w:pPr>
              <w:pStyle w:val="ListParagraph"/>
              <w:numPr>
                <w:ilvl w:val="0"/>
                <w:numId w:val="45"/>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ceea ce privește aparatele frigorifice cu nivel redus de zgomot:</w:t>
            </w:r>
          </w:p>
          <w:p w14:paraId="58A2ECA1" w14:textId="2116E095" w:rsidR="009932D0" w:rsidRPr="00B477A7" w:rsidRDefault="009932D0" w:rsidP="009932D0">
            <w:pPr>
              <w:pStyle w:val="ListParagraph"/>
              <w:ind w:left="17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Consumul de energie se determină astfel cum se prevede la p</w:t>
            </w:r>
            <w:r w:rsidR="00F01D47" w:rsidRPr="00B477A7">
              <w:rPr>
                <w:rFonts w:eastAsia="Arial Unicode MS"/>
                <w:color w:val="000000" w:themeColor="text1"/>
                <w:sz w:val="20"/>
                <w:szCs w:val="20"/>
                <w:shd w:val="clear" w:color="auto" w:fill="FFFFFF"/>
                <w:lang w:val="pt-BR"/>
              </w:rPr>
              <w:t>ct.</w:t>
            </w:r>
            <w:r w:rsidRPr="00B477A7">
              <w:rPr>
                <w:rFonts w:eastAsia="Arial Unicode MS"/>
                <w:color w:val="000000" w:themeColor="text1"/>
                <w:sz w:val="20"/>
                <w:szCs w:val="20"/>
                <w:shd w:val="clear" w:color="auto" w:fill="FFFFFF"/>
                <w:lang w:val="pt-BR"/>
              </w:rPr>
              <w:t xml:space="preserve"> 3 </w:t>
            </w:r>
            <w:r w:rsidR="00F01D47" w:rsidRPr="00B477A7">
              <w:rPr>
                <w:rFonts w:eastAsia="Arial Unicode MS"/>
                <w:color w:val="000000" w:themeColor="text1"/>
                <w:sz w:val="20"/>
                <w:szCs w:val="20"/>
                <w:shd w:val="clear" w:color="auto" w:fill="FFFFFF"/>
                <w:lang w:val="pt-BR"/>
              </w:rPr>
              <w:t>sbp.</w:t>
            </w:r>
            <w:r w:rsidRPr="00B477A7">
              <w:rPr>
                <w:rFonts w:eastAsia="Arial Unicode MS"/>
                <w:color w:val="000000" w:themeColor="text1"/>
                <w:sz w:val="20"/>
                <w:szCs w:val="20"/>
                <w:shd w:val="clear" w:color="auto" w:fill="FFFFFF"/>
                <w:lang w:val="pt-BR"/>
              </w:rPr>
              <w:t xml:space="preserve"> </w:t>
            </w:r>
            <w:r w:rsidR="00F01D47" w:rsidRPr="00B477A7">
              <w:rPr>
                <w:rFonts w:eastAsia="Arial Unicode MS"/>
                <w:color w:val="000000" w:themeColor="text1"/>
                <w:sz w:val="20"/>
                <w:szCs w:val="20"/>
                <w:shd w:val="clear" w:color="auto" w:fill="FFFFFF"/>
                <w:lang w:val="pt-BR"/>
              </w:rPr>
              <w:t>1</w:t>
            </w:r>
            <w:r w:rsidRPr="00B477A7">
              <w:rPr>
                <w:rFonts w:eastAsia="Arial Unicode MS"/>
                <w:color w:val="000000" w:themeColor="text1"/>
                <w:sz w:val="20"/>
                <w:szCs w:val="20"/>
                <w:shd w:val="clear" w:color="auto" w:fill="FFFFFF"/>
                <w:lang w:val="pt-BR"/>
              </w:rPr>
              <w:t>), însă la o temperatură ambiantă de 25 °C și nu la 16 °C și la 32 °C.</w:t>
            </w:r>
          </w:p>
          <w:p w14:paraId="7D5CBD98" w14:textId="77777777" w:rsidR="009932D0" w:rsidRPr="00B477A7" w:rsidRDefault="009932D0" w:rsidP="009932D0">
            <w:pPr>
              <w:pStyle w:val="ListParagraph"/>
              <w:ind w:left="170"/>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zilnic</w:t>
            </w:r>
            <w:r w:rsidRPr="00B477A7">
              <w:rPr>
                <w:rFonts w:eastAsia="Arial Unicode MS"/>
                <w:color w:val="000000" w:themeColor="text1"/>
                <w:sz w:val="20"/>
                <w:szCs w:val="20"/>
                <w:shd w:val="clear" w:color="auto" w:fill="FFFFFF"/>
                <w:lang w:val="pt-BR"/>
              </w:rPr>
              <w:t>, exprimat în kWh/24 h și rotunjit la trei zecimale pentru calcularea</w:t>
            </w:r>
            <w:r w:rsidRPr="009932D0">
              <w:rPr>
                <w:rStyle w:val="apple-converted-space"/>
                <w:rFonts w:eastAsia="Arial Unicode MS"/>
                <w:color w:val="000000" w:themeColor="text1"/>
                <w:sz w:val="20"/>
                <w:szCs w:val="20"/>
                <w:shd w:val="clear" w:color="auto" w:fill="FFFFFF"/>
                <w:lang w:val="ro-RO"/>
              </w:rPr>
              <w:t xml:space="preserve"> </w:t>
            </w:r>
            <w:r w:rsidRPr="00B477A7">
              <w:rPr>
                <w:rStyle w:val="italics"/>
                <w:rFonts w:eastAsia="Arial Unicode MS"/>
                <w:i/>
                <w:iCs/>
                <w:color w:val="000000" w:themeColor="text1"/>
                <w:sz w:val="20"/>
                <w:szCs w:val="20"/>
                <w:lang w:val="pt-BR"/>
              </w:rPr>
              <w:t>AE</w:t>
            </w:r>
            <w:r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este după cum urmează:</w:t>
            </w:r>
          </w:p>
          <w:p w14:paraId="69E259A4" w14:textId="77777777" w:rsidR="009932D0" w:rsidRPr="00B477A7" w:rsidRDefault="009932D0" w:rsidP="009932D0">
            <w:pPr>
              <w:pStyle w:val="ListParagraph"/>
              <w:ind w:left="170"/>
              <w:jc w:val="both"/>
              <w:rPr>
                <w:rStyle w:val="subscript"/>
                <w:rFonts w:eastAsia="Arial Unicode MS"/>
                <w:i/>
                <w:iCs/>
                <w:color w:val="000000" w:themeColor="text1"/>
                <w:sz w:val="20"/>
                <w:szCs w:val="20"/>
                <w:vertAlign w:val="subscript"/>
                <w:lang w:val="pt-BR"/>
              </w:rPr>
            </w:pP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zilnic</w:t>
            </w:r>
            <w:r w:rsidRPr="009932D0">
              <w:rPr>
                <w:rStyle w:val="apple-converted-space"/>
                <w:rFonts w:eastAsia="Arial Unicode MS"/>
                <w:i/>
                <w:iCs/>
                <w:color w:val="000000" w:themeColor="text1"/>
                <w:sz w:val="20"/>
                <w:szCs w:val="20"/>
                <w:lang w:val="ro-RO"/>
              </w:rPr>
              <w:t xml:space="preserve"> </w:t>
            </w:r>
            <w:r w:rsidRPr="00B477A7">
              <w:rPr>
                <w:rFonts w:eastAsia="Arial Unicode MS"/>
                <w:color w:val="000000" w:themeColor="text1"/>
                <w:sz w:val="20"/>
                <w:szCs w:val="20"/>
                <w:shd w:val="clear" w:color="auto" w:fill="FFFFFF"/>
                <w:lang w:val="pt-BR"/>
              </w:rPr>
              <w:t>=</w:t>
            </w:r>
            <w:r w:rsidRPr="009932D0">
              <w:rPr>
                <w:rStyle w:val="apple-converted-space"/>
                <w:rFonts w:eastAsia="Arial Unicode MS"/>
                <w:color w:val="000000" w:themeColor="text1"/>
                <w:sz w:val="20"/>
                <w:szCs w:val="20"/>
                <w:shd w:val="clear" w:color="auto" w:fill="FFFFFF"/>
                <w:lang w:val="ro-RO"/>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25</w:t>
            </w:r>
          </w:p>
          <w:p w14:paraId="2B95D84C" w14:textId="77777777" w:rsidR="009932D0" w:rsidRPr="00B477A7" w:rsidRDefault="009932D0" w:rsidP="009932D0">
            <w:pPr>
              <w:pStyle w:val="ListParagraph"/>
              <w:ind w:left="170"/>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unde</w:t>
            </w:r>
            <w:r w:rsidRPr="009932D0">
              <w:rPr>
                <w:rStyle w:val="apple-converted-space"/>
                <w:rFonts w:eastAsia="Arial Unicode MS"/>
                <w:color w:val="000000" w:themeColor="text1"/>
                <w:sz w:val="20"/>
                <w:szCs w:val="20"/>
                <w:shd w:val="clear" w:color="auto" w:fill="FFFFFF"/>
                <w:lang w:val="ro-RO"/>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25</w:t>
            </w:r>
            <w:r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este</w:t>
            </w:r>
            <w:r w:rsidRPr="00B477A7">
              <w:rPr>
                <w:rStyle w:val="apple-converted-space"/>
                <w:rFonts w:eastAsia="Arial Unicode MS"/>
                <w:color w:val="000000" w:themeColor="text1"/>
                <w:sz w:val="20"/>
                <w:szCs w:val="20"/>
                <w:shd w:val="clear" w:color="auto" w:fill="FFFFFF"/>
                <w:lang w:val="pt-BR"/>
              </w:rPr>
              <w:t xml:space="preserve"> </w:t>
            </w:r>
            <w:r w:rsidRPr="00B477A7">
              <w:rPr>
                <w:rStyle w:val="italics"/>
                <w:rFonts w:eastAsia="Arial Unicode MS"/>
                <w:i/>
                <w:iCs/>
                <w:color w:val="000000" w:themeColor="text1"/>
                <w:sz w:val="20"/>
                <w:szCs w:val="20"/>
                <w:lang w:val="pt-BR"/>
              </w:rPr>
              <w:t>E</w:t>
            </w:r>
            <w:r w:rsidRPr="00B477A7">
              <w:rPr>
                <w:rStyle w:val="subscript"/>
                <w:rFonts w:eastAsia="Arial Unicode MS"/>
                <w:i/>
                <w:iCs/>
                <w:color w:val="000000" w:themeColor="text1"/>
                <w:sz w:val="20"/>
                <w:szCs w:val="20"/>
                <w:vertAlign w:val="subscript"/>
                <w:lang w:val="pt-BR"/>
              </w:rPr>
              <w:t>T</w:t>
            </w:r>
            <w:r w:rsidRPr="00B477A7">
              <w:rPr>
                <w:rStyle w:val="apple-converted-space"/>
                <w:rFonts w:eastAsia="Arial Unicode MS"/>
                <w:color w:val="000000" w:themeColor="text1"/>
                <w:lang w:val="pt-BR"/>
              </w:rPr>
              <w:t xml:space="preserve"> </w:t>
            </w:r>
            <w:r w:rsidRPr="00B477A7">
              <w:rPr>
                <w:rFonts w:eastAsia="Arial Unicode MS"/>
                <w:color w:val="000000" w:themeColor="text1"/>
                <w:sz w:val="20"/>
                <w:szCs w:val="20"/>
                <w:shd w:val="clear" w:color="auto" w:fill="FFFFFF"/>
                <w:lang w:val="pt-BR"/>
              </w:rPr>
              <w:t>la o temperatură ambiantă de 25 °C și derivat prin interpolarea încercărilor privind consumul de energie la temperaturile-țintă enumerate în tabelul 3.</w:t>
            </w:r>
          </w:p>
          <w:p w14:paraId="730295D7" w14:textId="2B9914B6" w:rsidR="00F01D47" w:rsidRPr="00B477A7" w:rsidRDefault="00F01D47" w:rsidP="00F01D47">
            <w:pPr>
              <w:rPr>
                <w:rFonts w:eastAsia="Arial Unicode MS"/>
                <w:color w:val="000000" w:themeColor="text1"/>
                <w:sz w:val="20"/>
                <w:szCs w:val="20"/>
                <w:shd w:val="clear" w:color="auto" w:fill="FFFFFF"/>
                <w:lang w:val="pt-BR"/>
              </w:rPr>
            </w:pPr>
            <w:r w:rsidRPr="00B477A7">
              <w:rPr>
                <w:rFonts w:eastAsia="Arial Unicode MS"/>
                <w:b/>
                <w:bCs/>
                <w:color w:val="000000" w:themeColor="text1"/>
                <w:sz w:val="20"/>
                <w:szCs w:val="20"/>
                <w:shd w:val="clear" w:color="auto" w:fill="FFFFFF"/>
                <w:lang w:val="pt-BR"/>
              </w:rPr>
              <w:t>4.Determinarea consumului anual standard de energie (</w:t>
            </w:r>
            <w:r w:rsidRPr="00B477A7">
              <w:rPr>
                <w:rStyle w:val="italics"/>
                <w:rFonts w:eastAsia="Arial Unicode MS"/>
                <w:b/>
                <w:bCs/>
                <w:i/>
                <w:iCs/>
                <w:color w:val="000000" w:themeColor="text1"/>
                <w:sz w:val="20"/>
                <w:szCs w:val="20"/>
                <w:lang w:val="pt-BR"/>
              </w:rPr>
              <w:t>SAE</w:t>
            </w:r>
            <w:r w:rsidRPr="00B477A7">
              <w:rPr>
                <w:rFonts w:eastAsia="Arial Unicode MS"/>
                <w:b/>
                <w:bCs/>
                <w:color w:val="000000" w:themeColor="text1"/>
                <w:sz w:val="20"/>
                <w:szCs w:val="20"/>
                <w:shd w:val="clear" w:color="auto" w:fill="FFFFFF"/>
                <w:lang w:val="pt-BR"/>
              </w:rPr>
              <w:t>):</w:t>
            </w:r>
          </w:p>
          <w:p w14:paraId="0EF1274F" w14:textId="664DB10F" w:rsidR="00F01D47" w:rsidRPr="00B477A7" w:rsidRDefault="00F01D47" w:rsidP="00F01D47">
            <w:pPr>
              <w:jc w:val="both"/>
              <w:rPr>
                <w:rFonts w:eastAsia="Arial Unicode MS"/>
                <w:color w:val="000000" w:themeColor="text1"/>
                <w:sz w:val="20"/>
                <w:szCs w:val="20"/>
                <w:shd w:val="clear" w:color="auto" w:fill="FFFFFF"/>
                <w:lang w:val="pt-BR"/>
              </w:rPr>
            </w:pPr>
            <w:r w:rsidRPr="00F01D47">
              <w:rPr>
                <w:rFonts w:eastAsia="Arial Unicode MS"/>
                <w:color w:val="000000" w:themeColor="text1"/>
                <w:sz w:val="20"/>
                <w:szCs w:val="20"/>
                <w:shd w:val="clear" w:color="auto" w:fill="FFFFFF"/>
                <w:lang w:val="ro-RO"/>
              </w:rPr>
              <w:t>1)</w:t>
            </w:r>
            <w:r w:rsidRPr="00B477A7">
              <w:rPr>
                <w:rFonts w:eastAsia="Arial Unicode MS"/>
                <w:color w:val="000000" w:themeColor="text1"/>
                <w:sz w:val="20"/>
                <w:szCs w:val="20"/>
                <w:shd w:val="clear" w:color="auto" w:fill="FFFFFF"/>
                <w:lang w:val="pt-BR"/>
              </w:rPr>
              <w:t>Pentru toate aparatele frigorifice:</w:t>
            </w:r>
          </w:p>
          <w:p w14:paraId="7BD54C71" w14:textId="77777777" w:rsidR="00647CE9" w:rsidRPr="00B477A7" w:rsidRDefault="00F01D47" w:rsidP="00F01D47">
            <w:pPr>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SAE</w:t>
            </w:r>
            <w:r w:rsidRPr="00B477A7">
              <w:rPr>
                <w:rFonts w:eastAsia="Arial Unicode MS"/>
                <w:color w:val="000000" w:themeColor="text1"/>
                <w:sz w:val="20"/>
                <w:szCs w:val="20"/>
                <w:shd w:val="clear" w:color="auto" w:fill="FFFFFF"/>
                <w:lang w:val="pt-BR"/>
              </w:rPr>
              <w:t>, exprimat în kWh/a și rotunjit la două zecimale, se calculează după cum urmează:</w:t>
            </w:r>
          </w:p>
          <w:p w14:paraId="5E1902EA" w14:textId="73D81A1A" w:rsidR="00647CE9" w:rsidRPr="00647CE9" w:rsidRDefault="00DD08CB" w:rsidP="00F01D47">
            <w:pPr>
              <w:jc w:val="both"/>
              <w:rPr>
                <w:rFonts w:eastAsia="Arial Unicode MS"/>
                <w:color w:val="000000" w:themeColor="text1"/>
                <w:sz w:val="16"/>
                <w:szCs w:val="16"/>
                <w:shd w:val="clear" w:color="auto" w:fill="FFFFFF"/>
                <w:lang w:val="en-US"/>
              </w:rPr>
            </w:pPr>
            <m:oMathPara>
              <m:oMathParaPr>
                <m:jc m:val="left"/>
              </m:oMathParaPr>
              <m:oMath>
                <m:r>
                  <m:rPr>
                    <m:sty m:val="p"/>
                  </m:rPr>
                  <w:rPr>
                    <w:rFonts w:ascii="Cambria Math" w:eastAsia="Cambria Math" w:hAnsi="Cambria Math" w:cs="Cambria Math"/>
                    <w:color w:val="000000" w:themeColor="text1"/>
                    <w:sz w:val="16"/>
                    <w:szCs w:val="16"/>
                    <w:shd w:val="clear" w:color="auto" w:fill="FFFFFF"/>
                    <w:lang w:val="en-US"/>
                  </w:rPr>
                  <m:t>SAE</m:t>
                </m:r>
                <m:r>
                  <w:rPr>
                    <w:rFonts w:ascii="Cambria Math" w:eastAsia="Cambria Math" w:hAnsi="Cambria Math" w:cs="Cambria Math"/>
                    <w:color w:val="000000" w:themeColor="text1"/>
                    <w:sz w:val="16"/>
                    <w:szCs w:val="16"/>
                    <w:shd w:val="clear" w:color="auto" w:fill="FFFFFF"/>
                    <w:lang w:val="en-US"/>
                  </w:rPr>
                  <m:t>=C×D×</m:t>
                </m:r>
                <m:nary>
                  <m:naryPr>
                    <m:chr m:val="∑"/>
                    <m:grow m:val="1"/>
                    <m:ctrlPr>
                      <w:rPr>
                        <w:rFonts w:ascii="Cambria Math" w:eastAsia="Arial Unicode MS" w:hAnsi="Cambria Math"/>
                        <w:color w:val="000000" w:themeColor="text1"/>
                        <w:sz w:val="16"/>
                        <w:szCs w:val="16"/>
                        <w:shd w:val="clear" w:color="auto" w:fill="FFFFFF"/>
                        <w:lang w:val="en-US"/>
                      </w:rPr>
                    </m:ctrlPr>
                  </m:naryPr>
                  <m:sub>
                    <m:r>
                      <w:rPr>
                        <w:rFonts w:ascii="Cambria Math" w:eastAsia="Cambria Math" w:hAnsi="Cambria Math" w:cs="Cambria Math"/>
                        <w:color w:val="000000" w:themeColor="text1"/>
                        <w:sz w:val="16"/>
                        <w:szCs w:val="16"/>
                        <w:shd w:val="clear" w:color="auto" w:fill="FFFFFF"/>
                        <w:lang w:val="en-US"/>
                      </w:rPr>
                      <m:t>c=1</m:t>
                    </m:r>
                  </m:sub>
                  <m:sup>
                    <m:r>
                      <w:rPr>
                        <w:rFonts w:ascii="Cambria Math" w:eastAsia="Cambria Math" w:hAnsi="Cambria Math" w:cs="Cambria Math"/>
                        <w:color w:val="000000" w:themeColor="text1"/>
                        <w:sz w:val="16"/>
                        <w:szCs w:val="16"/>
                        <w:shd w:val="clear" w:color="auto" w:fill="FFFFFF"/>
                        <w:lang w:val="en-US"/>
                      </w:rPr>
                      <m:t>n</m:t>
                    </m:r>
                  </m:sup>
                  <m:e>
                    <m:sSub>
                      <m:sSubPr>
                        <m:ctrlPr>
                          <w:rPr>
                            <w:rFonts w:ascii="Cambria Math" w:eastAsia="Arial Unicode MS" w:hAnsi="Cambria Math"/>
                            <w:i/>
                            <w:color w:val="000000" w:themeColor="text1"/>
                            <w:sz w:val="16"/>
                            <w:szCs w:val="16"/>
                            <w:shd w:val="clear" w:color="auto" w:fill="FFFFFF"/>
                            <w:lang w:val="en-US"/>
                          </w:rPr>
                        </m:ctrlPr>
                      </m:sSubPr>
                      <m:e>
                        <m:r>
                          <w:rPr>
                            <w:rFonts w:ascii="Cambria Math" w:eastAsia="Arial Unicode MS" w:hAnsi="Cambria Math"/>
                            <w:color w:val="000000" w:themeColor="text1"/>
                            <w:sz w:val="16"/>
                            <w:szCs w:val="16"/>
                            <w:shd w:val="clear" w:color="auto" w:fill="FFFFFF"/>
                            <w:lang w:val="en-US"/>
                          </w:rPr>
                          <m:t>A</m:t>
                        </m:r>
                      </m:e>
                      <m:sub>
                        <m:r>
                          <w:rPr>
                            <w:rFonts w:ascii="Cambria Math" w:eastAsia="Arial Unicode MS" w:hAnsi="Cambria Math"/>
                            <w:color w:val="000000" w:themeColor="text1"/>
                            <w:sz w:val="16"/>
                            <w:szCs w:val="16"/>
                            <w:shd w:val="clear" w:color="auto" w:fill="FFFFFF"/>
                            <w:lang w:val="en-US"/>
                          </w:rPr>
                          <m:t>c</m:t>
                        </m:r>
                      </m:sub>
                    </m:sSub>
                    <m:r>
                      <w:rPr>
                        <w:rFonts w:ascii="Cambria Math" w:eastAsia="Arial Unicode MS" w:hAnsi="Cambria Math"/>
                        <w:color w:val="000000" w:themeColor="text1"/>
                        <w:sz w:val="16"/>
                        <w:szCs w:val="16"/>
                        <w:shd w:val="clear" w:color="auto" w:fill="FFFFFF"/>
                        <w:lang w:val="en-US"/>
                      </w:rPr>
                      <m:t>×</m:t>
                    </m:r>
                    <m:sSub>
                      <m:sSubPr>
                        <m:ctrlPr>
                          <w:rPr>
                            <w:rFonts w:ascii="Cambria Math" w:eastAsia="Arial Unicode MS" w:hAnsi="Cambria Math"/>
                            <w:i/>
                            <w:color w:val="000000" w:themeColor="text1"/>
                            <w:sz w:val="16"/>
                            <w:szCs w:val="16"/>
                            <w:shd w:val="clear" w:color="auto" w:fill="FFFFFF"/>
                            <w:lang w:val="en-US"/>
                          </w:rPr>
                        </m:ctrlPr>
                      </m:sSubPr>
                      <m:e>
                        <m:r>
                          <w:rPr>
                            <w:rFonts w:ascii="Cambria Math" w:eastAsia="Arial Unicode MS" w:hAnsi="Cambria Math"/>
                            <w:color w:val="000000" w:themeColor="text1"/>
                            <w:sz w:val="16"/>
                            <w:szCs w:val="16"/>
                            <w:shd w:val="clear" w:color="auto" w:fill="FFFFFF"/>
                            <w:lang w:val="en-US"/>
                          </w:rPr>
                          <m:t>B</m:t>
                        </m:r>
                      </m:e>
                      <m:sub>
                        <m:r>
                          <w:rPr>
                            <w:rFonts w:ascii="Cambria Math" w:eastAsia="Arial Unicode MS" w:hAnsi="Cambria Math"/>
                            <w:color w:val="000000" w:themeColor="text1"/>
                            <w:sz w:val="16"/>
                            <w:szCs w:val="16"/>
                            <w:shd w:val="clear" w:color="auto" w:fill="FFFFFF"/>
                            <w:lang w:val="en-US"/>
                          </w:rPr>
                          <m:t>c</m:t>
                        </m:r>
                      </m:sub>
                    </m:sSub>
                    <m:r>
                      <w:rPr>
                        <w:rFonts w:ascii="Cambria Math" w:eastAsia="Arial Unicode MS" w:hAnsi="Cambria Math"/>
                        <w:color w:val="000000" w:themeColor="text1"/>
                        <w:sz w:val="16"/>
                        <w:szCs w:val="16"/>
                        <w:shd w:val="clear" w:color="auto" w:fill="FFFFFF"/>
                        <w:lang w:val="en-US"/>
                      </w:rPr>
                      <m:t>×[</m:t>
                    </m:r>
                    <m:sSub>
                      <m:sSubPr>
                        <m:ctrlPr>
                          <w:rPr>
                            <w:rFonts w:ascii="Cambria Math" w:eastAsia="Arial Unicode MS" w:hAnsi="Cambria Math"/>
                            <w:i/>
                            <w:color w:val="000000" w:themeColor="text1"/>
                            <w:sz w:val="16"/>
                            <w:szCs w:val="16"/>
                            <w:shd w:val="clear" w:color="auto" w:fill="FFFFFF"/>
                            <w:lang w:val="en-US"/>
                          </w:rPr>
                        </m:ctrlPr>
                      </m:sSubPr>
                      <m:e>
                        <m:r>
                          <w:rPr>
                            <w:rFonts w:ascii="Cambria Math" w:eastAsia="Arial Unicode MS" w:hAnsi="Cambria Math"/>
                            <w:color w:val="000000" w:themeColor="text1"/>
                            <w:sz w:val="16"/>
                            <w:szCs w:val="16"/>
                            <w:shd w:val="clear" w:color="auto" w:fill="FFFFFF"/>
                            <w:lang w:val="en-US"/>
                          </w:rPr>
                          <m:t>V</m:t>
                        </m:r>
                      </m:e>
                      <m:sub>
                        <m:r>
                          <w:rPr>
                            <w:rFonts w:ascii="Cambria Math" w:eastAsia="Arial Unicode MS" w:hAnsi="Cambria Math"/>
                            <w:color w:val="000000" w:themeColor="text1"/>
                            <w:sz w:val="16"/>
                            <w:szCs w:val="16"/>
                            <w:shd w:val="clear" w:color="auto" w:fill="FFFFFF"/>
                            <w:lang w:val="en-US"/>
                          </w:rPr>
                          <m:t>c</m:t>
                        </m:r>
                      </m:sub>
                    </m:sSub>
                    <m:r>
                      <w:rPr>
                        <w:rFonts w:ascii="Cambria Math" w:eastAsia="Arial Unicode MS" w:hAnsi="Cambria Math"/>
                        <w:color w:val="000000" w:themeColor="text1"/>
                        <w:sz w:val="16"/>
                        <w:szCs w:val="16"/>
                        <w:shd w:val="clear" w:color="auto" w:fill="FFFFFF"/>
                        <w:lang w:val="en-US"/>
                      </w:rPr>
                      <m:t>/V]×</m:t>
                    </m:r>
                    <m:r>
                      <m:rPr>
                        <m:sty m:val="p"/>
                      </m:rPr>
                      <w:rPr>
                        <w:rFonts w:ascii="Cambria Math" w:eastAsia="Arial Unicode MS" w:hAnsi="Cambria Math"/>
                        <w:color w:val="000000" w:themeColor="text1"/>
                        <w:sz w:val="16"/>
                        <w:szCs w:val="16"/>
                        <w:shd w:val="clear" w:color="auto" w:fill="FFFFFF"/>
                        <w:lang w:val="en-US"/>
                      </w:rPr>
                      <m:t>(</m:t>
                    </m:r>
                    <m:sSup>
                      <m:sSupPr>
                        <m:ctrlPr>
                          <w:rPr>
                            <w:rFonts w:ascii="Cambria Math" w:eastAsia="Arial Unicode MS" w:hAnsi="Cambria Math"/>
                            <w:color w:val="000000" w:themeColor="text1"/>
                            <w:sz w:val="16"/>
                            <w:szCs w:val="16"/>
                            <w:shd w:val="clear" w:color="auto" w:fill="FFFFFF"/>
                            <w:lang w:val="en-US"/>
                          </w:rPr>
                        </m:ctrlPr>
                      </m:sSupPr>
                      <m:e>
                        <m:sSub>
                          <m:sSubPr>
                            <m:ctrlPr>
                              <w:rPr>
                                <w:rFonts w:ascii="Cambria Math" w:eastAsia="Arial Unicode MS" w:hAnsi="Cambria Math"/>
                                <w:i/>
                                <w:color w:val="000000" w:themeColor="text1"/>
                                <w:sz w:val="16"/>
                                <w:szCs w:val="16"/>
                                <w:shd w:val="clear" w:color="auto" w:fill="FFFFFF"/>
                                <w:lang w:val="en-US"/>
                              </w:rPr>
                            </m:ctrlPr>
                          </m:sSubPr>
                          <m:e>
                            <m:r>
                              <w:rPr>
                                <w:rFonts w:ascii="Cambria Math" w:eastAsia="Arial Unicode MS" w:hAnsi="Cambria Math"/>
                                <w:color w:val="000000" w:themeColor="text1"/>
                                <w:sz w:val="16"/>
                                <w:szCs w:val="16"/>
                                <w:shd w:val="clear" w:color="auto" w:fill="FFFFFF"/>
                                <w:lang w:val="en-US"/>
                              </w:rPr>
                              <m:t>N</m:t>
                            </m:r>
                          </m:e>
                          <m:sub>
                            <m:r>
                              <w:rPr>
                                <w:rFonts w:ascii="Cambria Math" w:eastAsia="Arial Unicode MS" w:hAnsi="Cambria Math"/>
                                <w:color w:val="000000" w:themeColor="text1"/>
                                <w:sz w:val="16"/>
                                <w:szCs w:val="16"/>
                                <w:shd w:val="clear" w:color="auto" w:fill="FFFFFF"/>
                                <w:lang w:val="en-US"/>
                              </w:rPr>
                              <m:t>c</m:t>
                            </m:r>
                          </m:sub>
                        </m:sSub>
                        <m:r>
                          <w:rPr>
                            <w:rFonts w:ascii="Cambria Math" w:eastAsia="Cambria Math" w:hAnsi="Cambria Math" w:cs="Cambria Math"/>
                            <w:color w:val="000000" w:themeColor="text1"/>
                            <w:sz w:val="16"/>
                            <w:szCs w:val="16"/>
                            <w:shd w:val="clear" w:color="auto" w:fill="FFFFFF"/>
                            <w:lang w:val="en-US"/>
                          </w:rPr>
                          <m:t>+V×</m:t>
                        </m:r>
                        <m:sSub>
                          <m:sSubPr>
                            <m:ctrlPr>
                              <w:rPr>
                                <w:rFonts w:ascii="Cambria Math" w:eastAsia="Arial Unicode MS" w:hAnsi="Cambria Math"/>
                                <w:i/>
                                <w:color w:val="000000" w:themeColor="text1"/>
                                <w:sz w:val="16"/>
                                <w:szCs w:val="16"/>
                                <w:shd w:val="clear" w:color="auto" w:fill="FFFFFF"/>
                                <w:lang w:val="en-US"/>
                              </w:rPr>
                            </m:ctrlPr>
                          </m:sSubPr>
                          <m:e>
                            <m:r>
                              <w:rPr>
                                <w:rFonts w:ascii="Cambria Math" w:eastAsia="Arial Unicode MS" w:hAnsi="Cambria Math"/>
                                <w:color w:val="000000" w:themeColor="text1"/>
                                <w:sz w:val="16"/>
                                <w:szCs w:val="16"/>
                                <w:shd w:val="clear" w:color="auto" w:fill="FFFFFF"/>
                                <w:lang w:val="en-US"/>
                              </w:rPr>
                              <m:t>r</m:t>
                            </m:r>
                          </m:e>
                          <m:sub>
                            <m:r>
                              <w:rPr>
                                <w:rFonts w:ascii="Cambria Math" w:eastAsia="Arial Unicode MS" w:hAnsi="Cambria Math"/>
                                <w:color w:val="000000" w:themeColor="text1"/>
                                <w:sz w:val="16"/>
                                <w:szCs w:val="16"/>
                                <w:shd w:val="clear" w:color="auto" w:fill="FFFFFF"/>
                                <w:lang w:val="en-US"/>
                              </w:rPr>
                              <m:t>c</m:t>
                            </m:r>
                          </m:sub>
                        </m:sSub>
                        <m:r>
                          <w:rPr>
                            <w:rFonts w:ascii="Cambria Math" w:eastAsia="Arial Unicode MS" w:hAnsi="Cambria Math"/>
                            <w:color w:val="000000" w:themeColor="text1"/>
                            <w:sz w:val="16"/>
                            <w:szCs w:val="16"/>
                            <w:shd w:val="clear" w:color="auto" w:fill="FFFFFF"/>
                            <w:lang w:val="en-US"/>
                          </w:rPr>
                          <m:t>×</m:t>
                        </m:r>
                        <m:sSub>
                          <m:sSubPr>
                            <m:ctrlPr>
                              <w:rPr>
                                <w:rFonts w:ascii="Cambria Math" w:eastAsia="Arial Unicode MS" w:hAnsi="Cambria Math"/>
                                <w:i/>
                                <w:color w:val="000000" w:themeColor="text1"/>
                                <w:sz w:val="16"/>
                                <w:szCs w:val="16"/>
                                <w:shd w:val="clear" w:color="auto" w:fill="FFFFFF"/>
                                <w:lang w:val="en-US"/>
                              </w:rPr>
                            </m:ctrlPr>
                          </m:sSubPr>
                          <m:e>
                            <m:r>
                              <w:rPr>
                                <w:rFonts w:ascii="Cambria Math" w:eastAsia="Arial Unicode MS" w:hAnsi="Cambria Math"/>
                                <w:color w:val="000000" w:themeColor="text1"/>
                                <w:sz w:val="16"/>
                                <w:szCs w:val="16"/>
                                <w:shd w:val="clear" w:color="auto" w:fill="FFFFFF"/>
                                <w:lang w:val="en-US"/>
                              </w:rPr>
                              <m:t>M</m:t>
                            </m:r>
                          </m:e>
                          <m:sub>
                            <m:r>
                              <w:rPr>
                                <w:rFonts w:ascii="Cambria Math" w:eastAsia="Arial Unicode MS" w:hAnsi="Cambria Math"/>
                                <w:color w:val="000000" w:themeColor="text1"/>
                                <w:sz w:val="16"/>
                                <w:szCs w:val="16"/>
                                <w:shd w:val="clear" w:color="auto" w:fill="FFFFFF"/>
                                <w:lang w:val="en-US"/>
                              </w:rPr>
                              <m:t>c</m:t>
                            </m:r>
                          </m:sub>
                        </m:sSub>
                        <m:r>
                          <w:rPr>
                            <w:rFonts w:ascii="Cambria Math" w:eastAsia="Arial Unicode MS" w:hAnsi="Cambria Math"/>
                            <w:color w:val="000000" w:themeColor="text1"/>
                            <w:sz w:val="16"/>
                            <w:szCs w:val="16"/>
                            <w:shd w:val="clear" w:color="auto" w:fill="FFFFFF"/>
                            <w:lang w:val="en-US"/>
                          </w:rPr>
                          <m:t>)</m:t>
                        </m:r>
                      </m:e>
                      <m:sup/>
                    </m:sSup>
                  </m:e>
                </m:nary>
              </m:oMath>
            </m:oMathPara>
          </w:p>
          <w:p w14:paraId="73111517" w14:textId="77777777" w:rsidR="00647CE9" w:rsidRDefault="00647CE9" w:rsidP="00F01D47">
            <w:pPr>
              <w:jc w:val="both"/>
              <w:rPr>
                <w:rFonts w:eastAsia="Arial Unicode MS"/>
                <w:color w:val="000000" w:themeColor="text1"/>
                <w:sz w:val="20"/>
                <w:szCs w:val="20"/>
                <w:shd w:val="clear" w:color="auto" w:fill="FFFFFF"/>
                <w:lang w:val="en-US"/>
              </w:rPr>
            </w:pPr>
          </w:p>
          <w:p w14:paraId="76D1E1BC" w14:textId="77777777" w:rsidR="00F01D47" w:rsidRPr="00A475B0" w:rsidRDefault="00F01D47" w:rsidP="00F01D47">
            <w:pPr>
              <w:pStyle w:val="ListParagraph"/>
              <w:ind w:left="397"/>
              <w:rPr>
                <w:rFonts w:eastAsia="Arial Unicode MS"/>
                <w:color w:val="000000" w:themeColor="text1"/>
                <w:sz w:val="20"/>
                <w:szCs w:val="20"/>
                <w:shd w:val="clear" w:color="auto" w:fill="FFFFFF"/>
                <w:lang w:val="en-US"/>
              </w:rPr>
            </w:pPr>
            <w:proofErr w:type="spellStart"/>
            <w:r w:rsidRPr="00A475B0">
              <w:rPr>
                <w:rFonts w:eastAsia="Arial Unicode MS"/>
                <w:color w:val="000000" w:themeColor="text1"/>
                <w:sz w:val="20"/>
                <w:szCs w:val="20"/>
                <w:shd w:val="clear" w:color="auto" w:fill="FFFFFF"/>
                <w:lang w:val="en-US"/>
              </w:rPr>
              <w:t>Unde</w:t>
            </w:r>
            <w:proofErr w:type="spellEnd"/>
          </w:p>
          <w:p w14:paraId="6CCDECA5" w14:textId="77777777" w:rsidR="00F01D47" w:rsidRPr="00B477A7" w:rsidRDefault="00F01D47" w:rsidP="007F64C8">
            <w:pPr>
              <w:pStyle w:val="ListParagraph"/>
              <w:numPr>
                <w:ilvl w:val="0"/>
                <w:numId w:val="18"/>
              </w:numPr>
              <w:ind w:left="39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 este indicele numeric pentru un tip de compartiment cuprins între 1 și n, iar n este numărul total de tipuri de compartimente;</w:t>
            </w:r>
          </w:p>
          <w:p w14:paraId="32FC5FD1" w14:textId="77777777" w:rsidR="00F01D47" w:rsidRPr="00B477A7" w:rsidRDefault="00F01D47" w:rsidP="007F64C8">
            <w:pPr>
              <w:pStyle w:val="ListParagraph"/>
              <w:numPr>
                <w:ilvl w:val="0"/>
                <w:numId w:val="18"/>
              </w:numPr>
              <w:ind w:left="397"/>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w:t>
            </w:r>
            <w:r w:rsidRPr="00B477A7">
              <w:rPr>
                <w:rStyle w:val="subscript"/>
                <w:rFonts w:eastAsia="Arial Unicode MS"/>
                <w:i/>
                <w:iCs/>
                <w:color w:val="000000" w:themeColor="text1"/>
                <w:sz w:val="20"/>
                <w:szCs w:val="20"/>
                <w:vertAlign w:val="subscript"/>
                <w:lang w:val="pt-BR"/>
              </w:rPr>
              <w:t>c</w:t>
            </w:r>
            <w:r w:rsidRPr="00B477A7">
              <w:rPr>
                <w:rStyle w:val="apple-converted-space"/>
                <w:rFonts w:eastAsia="Arial Unicode MS"/>
                <w:i/>
                <w:iCs/>
                <w:color w:val="000000" w:themeColor="text1"/>
                <w:sz w:val="20"/>
                <w:szCs w:val="20"/>
                <w:lang w:val="pt-BR"/>
              </w:rPr>
              <w:t xml:space="preserve"> </w:t>
            </w:r>
            <w:r w:rsidRPr="00B477A7">
              <w:rPr>
                <w:rFonts w:eastAsia="Arial Unicode MS"/>
                <w:color w:val="000000" w:themeColor="text1"/>
                <w:sz w:val="20"/>
                <w:szCs w:val="20"/>
                <w:shd w:val="clear" w:color="auto" w:fill="FFFFFF"/>
                <w:lang w:val="pt-BR"/>
              </w:rPr>
              <w:t>, exprimat în dm</w:t>
            </w:r>
            <w:r w:rsidRPr="00B477A7">
              <w:rPr>
                <w:rStyle w:val="superscript"/>
                <w:rFonts w:eastAsia="Arial Unicode MS"/>
                <w:color w:val="000000" w:themeColor="text1"/>
                <w:sz w:val="20"/>
                <w:szCs w:val="20"/>
                <w:vertAlign w:val="superscript"/>
                <w:lang w:val="pt-BR"/>
              </w:rPr>
              <w:t>3</w:t>
            </w:r>
            <w:r w:rsidRPr="00F01D47">
              <w:rPr>
                <w:rStyle w:val="apple-converted-space"/>
                <w:rFonts w:eastAsia="Arial Unicode MS"/>
                <w:color w:val="000000" w:themeColor="text1"/>
                <w:sz w:val="20"/>
                <w:szCs w:val="20"/>
                <w:shd w:val="clear" w:color="auto" w:fill="FFFFFF"/>
                <w:lang w:val="ro-RO"/>
              </w:rPr>
              <w:t xml:space="preserve"> </w:t>
            </w:r>
            <w:r w:rsidRPr="00B477A7">
              <w:rPr>
                <w:rFonts w:eastAsia="Arial Unicode MS"/>
                <w:color w:val="000000" w:themeColor="text1"/>
                <w:sz w:val="20"/>
                <w:szCs w:val="20"/>
                <w:shd w:val="clear" w:color="auto" w:fill="FFFFFF"/>
                <w:lang w:val="pt-BR"/>
              </w:rPr>
              <w:t>sau în litri și rotunjit la prima zecimală, este volumul compartimentului;</w:t>
            </w:r>
          </w:p>
          <w:p w14:paraId="16F4A1BB" w14:textId="77777777" w:rsidR="00F01D47" w:rsidRPr="00B477A7" w:rsidRDefault="00F01D47" w:rsidP="007F64C8">
            <w:pPr>
              <w:pStyle w:val="ListParagraph"/>
              <w:numPr>
                <w:ilvl w:val="0"/>
                <w:numId w:val="18"/>
              </w:numPr>
              <w:ind w:left="397"/>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w:t>
            </w:r>
            <w:r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(exprimat în dm</w:t>
            </w:r>
            <w:r w:rsidRPr="00B477A7">
              <w:rPr>
                <w:rStyle w:val="superscript"/>
                <w:rFonts w:eastAsia="Arial Unicode MS"/>
                <w:color w:val="000000" w:themeColor="text1"/>
                <w:sz w:val="20"/>
                <w:szCs w:val="20"/>
                <w:vertAlign w:val="superscript"/>
                <w:lang w:val="pt-BR"/>
              </w:rPr>
              <w:t>3</w:t>
            </w:r>
            <w:r w:rsidRPr="00F01D47">
              <w:rPr>
                <w:rStyle w:val="apple-converted-space"/>
                <w:rFonts w:eastAsia="Arial Unicode MS"/>
                <w:color w:val="000000" w:themeColor="text1"/>
                <w:sz w:val="20"/>
                <w:szCs w:val="20"/>
                <w:shd w:val="clear" w:color="auto" w:fill="FFFFFF"/>
                <w:lang w:val="ro-RO"/>
              </w:rPr>
              <w:t xml:space="preserve"> </w:t>
            </w:r>
            <w:r w:rsidRPr="00B477A7">
              <w:rPr>
                <w:rFonts w:eastAsia="Arial Unicode MS"/>
                <w:color w:val="000000" w:themeColor="text1"/>
                <w:sz w:val="20"/>
                <w:szCs w:val="20"/>
                <w:shd w:val="clear" w:color="auto" w:fill="FFFFFF"/>
                <w:lang w:val="pt-BR"/>
              </w:rPr>
              <w:t>sau în litri și rotunjit la cel mai apropiat număr întreg) este volumul total cu</w:t>
            </w:r>
          </w:p>
          <w:p w14:paraId="671FAD8F" w14:textId="77777777" w:rsidR="00DD08CB" w:rsidRPr="00B477A7" w:rsidRDefault="00DD08CB" w:rsidP="00DD08CB">
            <w:pPr>
              <w:pStyle w:val="ListParagraph"/>
              <w:ind w:left="397"/>
              <w:jc w:val="both"/>
              <w:rPr>
                <w:rStyle w:val="italics"/>
                <w:rFonts w:eastAsia="Arial Unicode MS"/>
                <w:lang w:val="pt-BR"/>
              </w:rPr>
            </w:pPr>
          </w:p>
          <w:p w14:paraId="6D6C847B" w14:textId="1D5253F3" w:rsidR="00DD08CB" w:rsidRPr="00DD08CB" w:rsidRDefault="00DD08CB" w:rsidP="00DD08CB">
            <w:pPr>
              <w:pStyle w:val="ListParagraph"/>
              <w:ind w:left="397"/>
              <w:jc w:val="center"/>
              <w:rPr>
                <w:rFonts w:eastAsia="Arial Unicode MS"/>
                <w:color w:val="000000" w:themeColor="text1"/>
                <w:sz w:val="20"/>
                <w:szCs w:val="20"/>
                <w:shd w:val="clear" w:color="auto" w:fill="FFFFFF"/>
                <w:lang w:val="en-US"/>
              </w:rPr>
            </w:pPr>
            <m:oMathPara>
              <m:oMath>
                <m:r>
                  <m:rPr>
                    <m:sty m:val="p"/>
                  </m:rPr>
                  <w:rPr>
                    <w:rStyle w:val="italics"/>
                    <w:rFonts w:ascii="Cambria Math" w:eastAsia="Arial Unicode MS" w:hAnsi="Cambria Math"/>
                    <w:sz w:val="28"/>
                    <w:szCs w:val="28"/>
                  </w:rPr>
                  <w:lastRenderedPageBreak/>
                  <m:t>V</m:t>
                </m:r>
                <m:r>
                  <w:rPr>
                    <w:rStyle w:val="italics"/>
                    <w:rFonts w:ascii="Cambria Math" w:eastAsia="Cambria Math" w:hAnsi="Cambria Math" w:cs="Cambria Math"/>
                    <w:sz w:val="28"/>
                    <w:szCs w:val="28"/>
                  </w:rPr>
                  <m:t>≤</m:t>
                </m:r>
                <m:nary>
                  <m:naryPr>
                    <m:chr m:val="∑"/>
                    <m:grow m:val="1"/>
                    <m:ctrlPr>
                      <w:rPr>
                        <w:rStyle w:val="italics"/>
                        <w:rFonts w:ascii="Cambria Math" w:eastAsia="Arial Unicode MS" w:hAnsi="Cambria Math"/>
                        <w:sz w:val="28"/>
                        <w:szCs w:val="28"/>
                      </w:rPr>
                    </m:ctrlPr>
                  </m:naryPr>
                  <m:sub>
                    <m:r>
                      <w:rPr>
                        <w:rStyle w:val="italics"/>
                        <w:rFonts w:ascii="Cambria Math" w:eastAsia="Cambria Math" w:hAnsi="Cambria Math" w:cs="Cambria Math"/>
                        <w:sz w:val="28"/>
                        <w:szCs w:val="28"/>
                      </w:rPr>
                      <m:t>c=1</m:t>
                    </m:r>
                  </m:sub>
                  <m:sup>
                    <m:r>
                      <w:rPr>
                        <w:rStyle w:val="italics"/>
                        <w:rFonts w:ascii="Cambria Math" w:eastAsia="Cambria Math" w:hAnsi="Cambria Math" w:cs="Cambria Math"/>
                        <w:sz w:val="28"/>
                        <w:szCs w:val="28"/>
                      </w:rPr>
                      <m:t>n</m:t>
                    </m:r>
                  </m:sup>
                  <m:e>
                    <m:sSub>
                      <m:sSubPr>
                        <m:ctrlPr>
                          <w:rPr>
                            <w:rFonts w:ascii="Cambria Math" w:eastAsia="Arial Unicode MS" w:hAnsi="Cambria Math"/>
                            <w:i/>
                            <w:color w:val="000000" w:themeColor="text1"/>
                            <w:sz w:val="28"/>
                            <w:szCs w:val="28"/>
                            <w:shd w:val="clear" w:color="auto" w:fill="FFFFFF"/>
                            <w:lang w:val="en-US"/>
                          </w:rPr>
                        </m:ctrlPr>
                      </m:sSubPr>
                      <m:e>
                        <m:r>
                          <m:rPr>
                            <m:sty m:val="p"/>
                          </m:rPr>
                          <w:rPr>
                            <w:rFonts w:ascii="Cambria Math" w:eastAsia="Arial Unicode MS" w:hAnsi="Cambria Math"/>
                            <w:color w:val="000000" w:themeColor="text1"/>
                            <w:sz w:val="28"/>
                            <w:szCs w:val="28"/>
                            <w:shd w:val="clear" w:color="auto" w:fill="FFFFFF"/>
                            <w:lang w:val="en-US"/>
                          </w:rPr>
                          <m:t>V</m:t>
                        </m:r>
                      </m:e>
                      <m:sub>
                        <m:r>
                          <w:rPr>
                            <w:rFonts w:ascii="Cambria Math" w:eastAsia="Arial Unicode MS" w:hAnsi="Cambria Math"/>
                            <w:color w:val="000000" w:themeColor="text1"/>
                            <w:sz w:val="28"/>
                            <w:szCs w:val="28"/>
                            <w:shd w:val="clear" w:color="auto" w:fill="FFFFFF"/>
                            <w:lang w:val="en-US"/>
                          </w:rPr>
                          <m:t>c</m:t>
                        </m:r>
                      </m:sub>
                    </m:sSub>
                  </m:e>
                </m:nary>
              </m:oMath>
            </m:oMathPara>
          </w:p>
          <w:p w14:paraId="738D45EA" w14:textId="77777777" w:rsidR="00F01D47" w:rsidRPr="000D630A" w:rsidRDefault="00F01D47" w:rsidP="007F64C8">
            <w:pPr>
              <w:pStyle w:val="ListParagraph"/>
              <w:numPr>
                <w:ilvl w:val="0"/>
                <w:numId w:val="18"/>
              </w:numPr>
              <w:ind w:left="170"/>
              <w:jc w:val="both"/>
              <w:rPr>
                <w:rFonts w:eastAsia="Arial Unicode MS"/>
                <w:sz w:val="20"/>
                <w:szCs w:val="20"/>
                <w:shd w:val="clear" w:color="auto" w:fill="FFFFFF"/>
                <w:lang w:val="en-US"/>
              </w:rPr>
            </w:pPr>
            <w:proofErr w:type="spellStart"/>
            <w:r w:rsidRPr="000D630A">
              <w:rPr>
                <w:rStyle w:val="italics"/>
                <w:rFonts w:eastAsia="Arial Unicode MS"/>
                <w:i/>
                <w:iCs/>
                <w:color w:val="333333"/>
                <w:sz w:val="20"/>
                <w:szCs w:val="20"/>
                <w:lang w:val="en-US"/>
              </w:rPr>
              <w:t>r</w:t>
            </w:r>
            <w:r w:rsidRPr="000D630A">
              <w:rPr>
                <w:rStyle w:val="subscript"/>
                <w:rFonts w:eastAsia="Arial Unicode MS"/>
                <w:i/>
                <w:iCs/>
                <w:color w:val="333333"/>
                <w:sz w:val="20"/>
                <w:szCs w:val="20"/>
                <w:vertAlign w:val="subscript"/>
                <w:lang w:val="en-US"/>
              </w:rPr>
              <w:t>c</w:t>
            </w:r>
            <w:proofErr w:type="spellEnd"/>
            <w:r w:rsidRPr="000D630A">
              <w:rPr>
                <w:rStyle w:val="italics"/>
                <w:rFonts w:eastAsia="Arial Unicode MS"/>
                <w:i/>
                <w:iCs/>
                <w:color w:val="333333"/>
                <w:sz w:val="20"/>
                <w:szCs w:val="20"/>
                <w:lang w:val="en-US"/>
              </w:rPr>
              <w:t>, N</w:t>
            </w:r>
            <w:r w:rsidRPr="000D630A">
              <w:rPr>
                <w:rStyle w:val="subscript"/>
                <w:rFonts w:eastAsia="Arial Unicode MS"/>
                <w:i/>
                <w:iCs/>
                <w:color w:val="333333"/>
                <w:sz w:val="20"/>
                <w:szCs w:val="20"/>
                <w:vertAlign w:val="subscript"/>
                <w:lang w:val="en-US"/>
              </w:rPr>
              <w:t>c</w:t>
            </w:r>
            <w:r w:rsidRPr="000D630A">
              <w:rPr>
                <w:rStyle w:val="italics"/>
                <w:rFonts w:eastAsia="Arial Unicode MS"/>
                <w:i/>
                <w:iCs/>
                <w:color w:val="333333"/>
                <w:sz w:val="20"/>
                <w:szCs w:val="20"/>
                <w:lang w:val="en-US"/>
              </w:rPr>
              <w:t>, M</w:t>
            </w:r>
            <w:r w:rsidRPr="000D630A">
              <w:rPr>
                <w:rStyle w:val="subscript"/>
                <w:rFonts w:eastAsia="Arial Unicode MS"/>
                <w:i/>
                <w:iCs/>
                <w:color w:val="333333"/>
                <w:sz w:val="20"/>
                <w:szCs w:val="20"/>
                <w:vertAlign w:val="subscript"/>
                <w:lang w:val="en-US"/>
              </w:rPr>
              <w:t>c</w:t>
            </w:r>
            <w:r>
              <w:rPr>
                <w:rStyle w:val="apple-converted-space"/>
                <w:rFonts w:eastAsia="Arial Unicode MS"/>
                <w:lang w:val="ro-RO"/>
              </w:rPr>
              <w:t xml:space="preserve"> </w:t>
            </w:r>
            <w:proofErr w:type="spellStart"/>
            <w:r w:rsidRPr="000D630A">
              <w:rPr>
                <w:rFonts w:eastAsia="Arial Unicode MS"/>
                <w:color w:val="333333"/>
                <w:sz w:val="20"/>
                <w:szCs w:val="20"/>
                <w:shd w:val="clear" w:color="auto" w:fill="FFFFFF"/>
                <w:lang w:val="en-US"/>
              </w:rPr>
              <w:t>și</w:t>
            </w:r>
            <w:proofErr w:type="spellEnd"/>
            <w:r>
              <w:rPr>
                <w:rStyle w:val="apple-converted-space"/>
                <w:rFonts w:eastAsia="Arial Unicode MS"/>
                <w:color w:val="333333"/>
                <w:sz w:val="20"/>
                <w:szCs w:val="20"/>
                <w:shd w:val="clear" w:color="auto" w:fill="FFFFFF"/>
                <w:lang w:val="en-US"/>
              </w:rPr>
              <w:t xml:space="preserve"> </w:t>
            </w:r>
            <w:r w:rsidRPr="000D630A">
              <w:rPr>
                <w:rStyle w:val="italics"/>
                <w:rFonts w:eastAsia="Arial Unicode MS"/>
                <w:i/>
                <w:iCs/>
                <w:color w:val="333333"/>
                <w:sz w:val="20"/>
                <w:szCs w:val="20"/>
                <w:lang w:val="en-US"/>
              </w:rPr>
              <w:t>C</w:t>
            </w:r>
            <w:r>
              <w:rPr>
                <w:rStyle w:val="apple-converted-space"/>
                <w:rFonts w:eastAsia="Arial Unicode MS"/>
                <w:color w:val="333333"/>
                <w:sz w:val="20"/>
                <w:szCs w:val="20"/>
                <w:shd w:val="clear" w:color="auto" w:fill="FFFFFF"/>
                <w:lang w:val="en-US"/>
              </w:rPr>
              <w:t xml:space="preserve"> </w:t>
            </w:r>
            <w:r w:rsidRPr="000D630A">
              <w:rPr>
                <w:rFonts w:eastAsia="Arial Unicode MS"/>
                <w:color w:val="333333"/>
                <w:sz w:val="20"/>
                <w:szCs w:val="20"/>
                <w:shd w:val="clear" w:color="auto" w:fill="FFFFFF"/>
                <w:lang w:val="en-US"/>
              </w:rPr>
              <w:t xml:space="preserve">sunt </w:t>
            </w:r>
            <w:proofErr w:type="spellStart"/>
            <w:r w:rsidRPr="000D630A">
              <w:rPr>
                <w:rFonts w:eastAsia="Arial Unicode MS"/>
                <w:color w:val="333333"/>
                <w:sz w:val="20"/>
                <w:szCs w:val="20"/>
                <w:shd w:val="clear" w:color="auto" w:fill="FFFFFF"/>
                <w:lang w:val="en-US"/>
              </w:rPr>
              <w:t>parametrii</w:t>
            </w:r>
            <w:proofErr w:type="spellEnd"/>
            <w:r w:rsidRPr="000D630A">
              <w:rPr>
                <w:rFonts w:eastAsia="Arial Unicode MS"/>
                <w:color w:val="333333"/>
                <w:sz w:val="20"/>
                <w:szCs w:val="20"/>
                <w:shd w:val="clear" w:color="auto" w:fill="FFFFFF"/>
                <w:lang w:val="en-US"/>
              </w:rPr>
              <w:t xml:space="preserve"> de </w:t>
            </w:r>
            <w:proofErr w:type="spellStart"/>
            <w:r w:rsidRPr="000D630A">
              <w:rPr>
                <w:rFonts w:eastAsia="Arial Unicode MS"/>
                <w:color w:val="333333"/>
                <w:sz w:val="20"/>
                <w:szCs w:val="20"/>
                <w:shd w:val="clear" w:color="auto" w:fill="FFFFFF"/>
                <w:lang w:val="en-US"/>
              </w:rPr>
              <w:t>modelare</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specifici</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fiecărui</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compartiment</w:t>
            </w:r>
            <w:proofErr w:type="spellEnd"/>
            <w:r w:rsidRPr="000D630A">
              <w:rPr>
                <w:rFonts w:eastAsia="Arial Unicode MS"/>
                <w:color w:val="333333"/>
                <w:sz w:val="20"/>
                <w:szCs w:val="20"/>
                <w:shd w:val="clear" w:color="auto" w:fill="FFFFFF"/>
                <w:lang w:val="en-US"/>
              </w:rPr>
              <w:t xml:space="preserve">, ai </w:t>
            </w:r>
            <w:proofErr w:type="spellStart"/>
            <w:r w:rsidRPr="000D630A">
              <w:rPr>
                <w:rFonts w:eastAsia="Arial Unicode MS"/>
                <w:color w:val="333333"/>
                <w:sz w:val="20"/>
                <w:szCs w:val="20"/>
                <w:shd w:val="clear" w:color="auto" w:fill="FFFFFF"/>
                <w:lang w:val="en-US"/>
              </w:rPr>
              <w:t>căror</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valori</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figurează</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în</w:t>
            </w:r>
            <w:proofErr w:type="spellEnd"/>
            <w:r w:rsidRPr="000D630A">
              <w:rPr>
                <w:rFonts w:eastAsia="Arial Unicode MS"/>
                <w:color w:val="333333"/>
                <w:sz w:val="20"/>
                <w:szCs w:val="20"/>
                <w:shd w:val="clear" w:color="auto" w:fill="FFFFFF"/>
                <w:lang w:val="en-US"/>
              </w:rPr>
              <w:t xml:space="preserve"> </w:t>
            </w:r>
            <w:proofErr w:type="spellStart"/>
            <w:r w:rsidRPr="000D630A">
              <w:rPr>
                <w:rFonts w:eastAsia="Arial Unicode MS"/>
                <w:color w:val="333333"/>
                <w:sz w:val="20"/>
                <w:szCs w:val="20"/>
                <w:shd w:val="clear" w:color="auto" w:fill="FFFFFF"/>
                <w:lang w:val="en-US"/>
              </w:rPr>
              <w:t>tabelul</w:t>
            </w:r>
            <w:proofErr w:type="spellEnd"/>
            <w:r w:rsidRPr="000D630A">
              <w:rPr>
                <w:rFonts w:eastAsia="Arial Unicode MS"/>
                <w:color w:val="333333"/>
                <w:sz w:val="20"/>
                <w:szCs w:val="20"/>
                <w:shd w:val="clear" w:color="auto" w:fill="FFFFFF"/>
                <w:lang w:val="en-US"/>
              </w:rPr>
              <w:t xml:space="preserve"> 4; </w:t>
            </w:r>
            <w:proofErr w:type="spellStart"/>
            <w:r w:rsidRPr="000D630A">
              <w:rPr>
                <w:rFonts w:eastAsia="Arial Unicode MS"/>
                <w:color w:val="333333"/>
                <w:sz w:val="20"/>
                <w:szCs w:val="20"/>
                <w:shd w:val="clear" w:color="auto" w:fill="FFFFFF"/>
                <w:lang w:val="en-US"/>
              </w:rPr>
              <w:t>și</w:t>
            </w:r>
            <w:proofErr w:type="spellEnd"/>
          </w:p>
          <w:p w14:paraId="0DC01720" w14:textId="77777777" w:rsidR="00F01D47" w:rsidRPr="00B477A7" w:rsidRDefault="00F01D47" w:rsidP="007F64C8">
            <w:pPr>
              <w:pStyle w:val="ListParagraph"/>
              <w:numPr>
                <w:ilvl w:val="0"/>
                <w:numId w:val="18"/>
              </w:numPr>
              <w:ind w:left="170"/>
              <w:jc w:val="both"/>
              <w:rPr>
                <w:rFonts w:eastAsia="Arial Unicode MS"/>
                <w:sz w:val="20"/>
                <w:szCs w:val="20"/>
                <w:shd w:val="clear" w:color="auto" w:fill="FFFFFF"/>
                <w:lang w:val="pt-BR"/>
              </w:rPr>
            </w:pPr>
            <w:r w:rsidRPr="00B477A7">
              <w:rPr>
                <w:rStyle w:val="italics"/>
                <w:rFonts w:eastAsia="Arial Unicode MS"/>
                <w:i/>
                <w:iCs/>
                <w:color w:val="333333"/>
                <w:sz w:val="20"/>
                <w:szCs w:val="20"/>
                <w:lang w:val="pt-BR"/>
              </w:rPr>
              <w:t>A</w:t>
            </w:r>
            <w:r w:rsidRPr="00B477A7">
              <w:rPr>
                <w:rStyle w:val="subscript"/>
                <w:rFonts w:eastAsia="Arial Unicode MS"/>
                <w:i/>
                <w:iCs/>
                <w:color w:val="333333"/>
                <w:sz w:val="20"/>
                <w:szCs w:val="20"/>
                <w:vertAlign w:val="subscript"/>
                <w:lang w:val="pt-BR"/>
              </w:rPr>
              <w:t>c</w:t>
            </w:r>
            <w:r>
              <w:rPr>
                <w:rStyle w:val="apple-converted-space"/>
                <w:rFonts w:eastAsia="Arial Unicode MS"/>
                <w:i/>
                <w:iCs/>
                <w:color w:val="333333"/>
                <w:sz w:val="20"/>
                <w:szCs w:val="20"/>
                <w:lang w:val="ro-RO"/>
              </w:rPr>
              <w:t xml:space="preserve"> </w:t>
            </w:r>
            <w:r w:rsidRPr="00B477A7">
              <w:rPr>
                <w:rFonts w:eastAsia="Arial Unicode MS"/>
                <w:color w:val="333333"/>
                <w:sz w:val="20"/>
                <w:szCs w:val="20"/>
                <w:shd w:val="clear" w:color="auto" w:fill="FFFFFF"/>
                <w:lang w:val="pt-BR"/>
              </w:rPr>
              <w:t>,</w:t>
            </w:r>
            <w:r w:rsidRPr="00B477A7">
              <w:rPr>
                <w:rStyle w:val="apple-converted-space"/>
                <w:rFonts w:eastAsia="Arial Unicode MS"/>
                <w:color w:val="333333"/>
                <w:sz w:val="20"/>
                <w:szCs w:val="20"/>
                <w:shd w:val="clear" w:color="auto" w:fill="FFFFFF"/>
                <w:lang w:val="pt-BR"/>
              </w:rPr>
              <w:t xml:space="preserve"> </w:t>
            </w:r>
            <w:r w:rsidRPr="00B477A7">
              <w:rPr>
                <w:rStyle w:val="italics"/>
                <w:rFonts w:eastAsia="Arial Unicode MS"/>
                <w:i/>
                <w:iCs/>
                <w:color w:val="333333"/>
                <w:sz w:val="20"/>
                <w:szCs w:val="20"/>
                <w:lang w:val="pt-BR"/>
              </w:rPr>
              <w:t>B</w:t>
            </w:r>
            <w:r w:rsidRPr="00B477A7">
              <w:rPr>
                <w:rStyle w:val="subscript"/>
                <w:rFonts w:eastAsia="Arial Unicode MS"/>
                <w:i/>
                <w:iCs/>
                <w:color w:val="333333"/>
                <w:sz w:val="20"/>
                <w:szCs w:val="20"/>
                <w:vertAlign w:val="subscript"/>
                <w:lang w:val="pt-BR"/>
              </w:rPr>
              <w:t>c</w:t>
            </w:r>
            <w:r w:rsidRPr="00B477A7">
              <w:rPr>
                <w:rStyle w:val="apple-converted-space"/>
                <w:rFonts w:eastAsia="Arial Unicode MS"/>
                <w:i/>
                <w:iCs/>
                <w:color w:val="333333"/>
                <w:sz w:val="20"/>
                <w:szCs w:val="20"/>
                <w:lang w:val="pt-BR"/>
              </w:rPr>
              <w:t xml:space="preserve"> </w:t>
            </w:r>
            <w:r w:rsidRPr="00B477A7">
              <w:rPr>
                <w:rFonts w:eastAsia="Arial Unicode MS"/>
                <w:color w:val="333333"/>
                <w:sz w:val="20"/>
                <w:szCs w:val="20"/>
                <w:shd w:val="clear" w:color="auto" w:fill="FFFFFF"/>
                <w:lang w:val="pt-BR"/>
              </w:rPr>
              <w:t>și</w:t>
            </w:r>
            <w:r w:rsidRPr="00B477A7">
              <w:rPr>
                <w:rStyle w:val="apple-converted-space"/>
                <w:rFonts w:eastAsia="Arial Unicode MS"/>
                <w:color w:val="333333"/>
                <w:sz w:val="20"/>
                <w:szCs w:val="20"/>
                <w:shd w:val="clear" w:color="auto" w:fill="FFFFFF"/>
                <w:lang w:val="pt-BR"/>
              </w:rPr>
              <w:t xml:space="preserve"> </w:t>
            </w:r>
            <w:r w:rsidRPr="00B477A7">
              <w:rPr>
                <w:rStyle w:val="italics"/>
                <w:rFonts w:eastAsia="Arial Unicode MS"/>
                <w:i/>
                <w:iCs/>
                <w:color w:val="333333"/>
                <w:sz w:val="20"/>
                <w:szCs w:val="20"/>
                <w:lang w:val="pt-BR"/>
              </w:rPr>
              <w:t>D</w:t>
            </w:r>
            <w:r w:rsidRPr="00B477A7">
              <w:rPr>
                <w:rStyle w:val="apple-converted-space"/>
                <w:rFonts w:eastAsia="Arial Unicode MS"/>
                <w:color w:val="333333"/>
                <w:sz w:val="20"/>
                <w:szCs w:val="20"/>
                <w:shd w:val="clear" w:color="auto" w:fill="FFFFFF"/>
                <w:lang w:val="pt-BR"/>
              </w:rPr>
              <w:t xml:space="preserve"> </w:t>
            </w:r>
            <w:r w:rsidRPr="00B477A7">
              <w:rPr>
                <w:rFonts w:eastAsia="Arial Unicode MS"/>
                <w:color w:val="333333"/>
                <w:sz w:val="20"/>
                <w:szCs w:val="20"/>
                <w:shd w:val="clear" w:color="auto" w:fill="FFFFFF"/>
                <w:lang w:val="pt-BR"/>
              </w:rPr>
              <w:t>sunt factorii de compensare, ai căror valori figurează în tabelul 5.</w:t>
            </w:r>
          </w:p>
          <w:p w14:paraId="1D43D682" w14:textId="77777777" w:rsidR="00F01D47" w:rsidRPr="00B477A7" w:rsidRDefault="00F01D47" w:rsidP="00F01D47">
            <w:pPr>
              <w:ind w:left="170"/>
              <w:jc w:val="both"/>
              <w:rPr>
                <w:rFonts w:eastAsia="Arial Unicode MS"/>
                <w:color w:val="333333"/>
                <w:sz w:val="20"/>
                <w:szCs w:val="20"/>
                <w:shd w:val="clear" w:color="auto" w:fill="FFFFFF"/>
                <w:lang w:val="pt-BR"/>
              </w:rPr>
            </w:pPr>
            <w:r w:rsidRPr="00B477A7">
              <w:rPr>
                <w:rFonts w:eastAsia="Arial Unicode MS"/>
                <w:color w:val="333333"/>
                <w:sz w:val="20"/>
                <w:szCs w:val="20"/>
                <w:shd w:val="clear" w:color="auto" w:fill="FFFFFF"/>
                <w:lang w:val="pt-BR"/>
              </w:rPr>
              <w:t>La efectuarea calculelor de mai sus, pentru compartimentele cu temperatură variabilă, se alege tipul de compartiment cu cea mai scăzută temperatură-țintă pentru care este declarat adecvat.</w:t>
            </w:r>
          </w:p>
          <w:p w14:paraId="4E88EF53" w14:textId="6291FA7B" w:rsidR="00F01D47" w:rsidRPr="00B477A7" w:rsidRDefault="00F01D47" w:rsidP="00F01D47">
            <w:pPr>
              <w:jc w:val="both"/>
              <w:rPr>
                <w:rStyle w:val="italics"/>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2)Parametrii de modelare per tip de compartiment pentru calcularea</w:t>
            </w:r>
            <w:r w:rsidRPr="00F01D47">
              <w:rPr>
                <w:rStyle w:val="apple-converted-space"/>
                <w:rFonts w:eastAsia="Arial Unicode MS"/>
                <w:color w:val="333333"/>
                <w:sz w:val="20"/>
                <w:szCs w:val="20"/>
                <w:shd w:val="clear" w:color="auto" w:fill="FFFFFF"/>
                <w:lang w:val="ro-RO"/>
              </w:rPr>
              <w:t xml:space="preserve"> </w:t>
            </w:r>
            <w:r w:rsidRPr="00B477A7">
              <w:rPr>
                <w:rStyle w:val="italics"/>
                <w:rFonts w:eastAsia="Arial Unicode MS"/>
                <w:i/>
                <w:iCs/>
                <w:color w:val="333333"/>
                <w:sz w:val="20"/>
                <w:szCs w:val="20"/>
                <w:lang w:val="pt-BR"/>
              </w:rPr>
              <w:t>SAE:</w:t>
            </w:r>
          </w:p>
          <w:p w14:paraId="76522288" w14:textId="77777777" w:rsidR="00F01D47" w:rsidRPr="00B477A7" w:rsidRDefault="00F01D47" w:rsidP="00F01D47">
            <w:pPr>
              <w:pStyle w:val="ListParagraph"/>
              <w:ind w:left="170"/>
              <w:jc w:val="both"/>
              <w:rPr>
                <w:rFonts w:eastAsia="Arial Unicode MS"/>
                <w:color w:val="333333"/>
                <w:sz w:val="20"/>
                <w:szCs w:val="20"/>
                <w:shd w:val="clear" w:color="auto" w:fill="FFFFFF"/>
                <w:lang w:val="pt-BR"/>
              </w:rPr>
            </w:pPr>
            <w:r w:rsidRPr="00B477A7">
              <w:rPr>
                <w:rFonts w:eastAsia="Arial Unicode MS"/>
                <w:color w:val="333333"/>
                <w:sz w:val="20"/>
                <w:szCs w:val="20"/>
                <w:shd w:val="clear" w:color="auto" w:fill="FFFFFF"/>
                <w:lang w:val="pt-BR"/>
              </w:rPr>
              <w:t>Parametrii de modelare figurează în tabelul 4.</w:t>
            </w:r>
          </w:p>
          <w:tbl>
            <w:tblPr>
              <w:tblStyle w:val="TableGrid"/>
              <w:tblW w:w="0" w:type="auto"/>
              <w:tblLayout w:type="fixed"/>
              <w:tblLook w:val="04A0" w:firstRow="1" w:lastRow="0" w:firstColumn="1" w:lastColumn="0" w:noHBand="0" w:noVBand="1"/>
            </w:tblPr>
            <w:tblGrid>
              <w:gridCol w:w="788"/>
              <w:gridCol w:w="788"/>
              <w:gridCol w:w="517"/>
              <w:gridCol w:w="709"/>
              <w:gridCol w:w="1275"/>
            </w:tblGrid>
            <w:tr w:rsidR="002F6911" w:rsidRPr="000B2777" w14:paraId="78DD5FC1" w14:textId="77777777" w:rsidTr="0000642F">
              <w:tc>
                <w:tcPr>
                  <w:tcW w:w="788" w:type="dxa"/>
                </w:tcPr>
                <w:p w14:paraId="0F4018EB"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b/>
                      <w:bCs/>
                      <w:color w:val="000000"/>
                      <w:sz w:val="20"/>
                      <w:szCs w:val="20"/>
                      <w:shd w:val="clear" w:color="auto" w:fill="FFFFFF"/>
                    </w:rPr>
                    <w:t>Tip de compartiment</w:t>
                  </w:r>
                </w:p>
              </w:tc>
              <w:tc>
                <w:tcPr>
                  <w:tcW w:w="788" w:type="dxa"/>
                </w:tcPr>
                <w:p w14:paraId="29089C54" w14:textId="77777777" w:rsidR="002F6911" w:rsidRPr="000B2777" w:rsidRDefault="002F6911" w:rsidP="00B477A7">
                  <w:pPr>
                    <w:framePr w:hSpace="180" w:wrap="around" w:vAnchor="text" w:hAnchor="text" w:x="-136" w:y="1"/>
                    <w:suppressOverlap/>
                    <w:jc w:val="center"/>
                    <w:rPr>
                      <w:rFonts w:eastAsia="Arial Unicode MS"/>
                      <w:color w:val="000000"/>
                      <w:sz w:val="20"/>
                      <w:szCs w:val="20"/>
                      <w:shd w:val="clear" w:color="auto" w:fill="FFFFFF"/>
                    </w:rPr>
                  </w:pPr>
                  <w:r w:rsidRPr="000B2777">
                    <w:rPr>
                      <w:rStyle w:val="italics"/>
                      <w:rFonts w:eastAsia="Arial Unicode MS"/>
                      <w:b/>
                      <w:bCs/>
                      <w:i/>
                      <w:iCs/>
                      <w:color w:val="000000"/>
                      <w:sz w:val="20"/>
                      <w:szCs w:val="20"/>
                    </w:rPr>
                    <w:t>r</w:t>
                  </w:r>
                  <w:r w:rsidRPr="000B2777">
                    <w:rPr>
                      <w:rStyle w:val="subscript"/>
                      <w:rFonts w:eastAsia="Arial Unicode MS"/>
                      <w:b/>
                      <w:bCs/>
                      <w:i/>
                      <w:iCs/>
                      <w:color w:val="000000"/>
                      <w:sz w:val="20"/>
                      <w:szCs w:val="20"/>
                      <w:vertAlign w:val="subscript"/>
                    </w:rPr>
                    <w:t>c</w:t>
                  </w:r>
                  <w:hyperlink r:id="rId45" w:anchor="E0009" w:history="1">
                    <w:r w:rsidRPr="000B2777">
                      <w:rPr>
                        <w:rStyle w:val="Hyperlink"/>
                        <w:rFonts w:eastAsia="Arial Unicode MS"/>
                        <w:b/>
                        <w:bCs/>
                        <w:color w:val="000000"/>
                        <w:sz w:val="20"/>
                        <w:szCs w:val="20"/>
                      </w:rPr>
                      <w:t>(</w:t>
                    </w:r>
                    <w:r w:rsidRPr="000B2777">
                      <w:rPr>
                        <w:rStyle w:val="superscript"/>
                        <w:rFonts w:eastAsia="Arial Unicode MS"/>
                        <w:b/>
                        <w:bCs/>
                        <w:color w:val="000000"/>
                        <w:sz w:val="20"/>
                        <w:szCs w:val="20"/>
                        <w:vertAlign w:val="superscript"/>
                      </w:rPr>
                      <w:t>)</w:t>
                    </w:r>
                  </w:hyperlink>
                </w:p>
              </w:tc>
              <w:tc>
                <w:tcPr>
                  <w:tcW w:w="517" w:type="dxa"/>
                </w:tcPr>
                <w:p w14:paraId="4A621BC1"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b/>
                      <w:bCs/>
                      <w:i/>
                      <w:iCs/>
                      <w:color w:val="000000"/>
                      <w:sz w:val="20"/>
                      <w:szCs w:val="20"/>
                      <w:shd w:val="clear" w:color="auto" w:fill="FFFFFF"/>
                    </w:rPr>
                    <w:t>N</w:t>
                  </w:r>
                  <w:r w:rsidRPr="000B2777">
                    <w:rPr>
                      <w:rStyle w:val="subscript"/>
                      <w:rFonts w:eastAsia="Arial Unicode MS"/>
                      <w:b/>
                      <w:bCs/>
                      <w:i/>
                      <w:iCs/>
                      <w:color w:val="000000"/>
                      <w:sz w:val="20"/>
                      <w:szCs w:val="20"/>
                      <w:vertAlign w:val="subscript"/>
                    </w:rPr>
                    <w:t>c</w:t>
                  </w:r>
                </w:p>
              </w:tc>
              <w:tc>
                <w:tcPr>
                  <w:tcW w:w="709" w:type="dxa"/>
                </w:tcPr>
                <w:p w14:paraId="30CFA1C4"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b/>
                      <w:bCs/>
                      <w:i/>
                      <w:iCs/>
                      <w:color w:val="000000"/>
                      <w:sz w:val="20"/>
                      <w:szCs w:val="20"/>
                      <w:shd w:val="clear" w:color="auto" w:fill="FFFFFF"/>
                    </w:rPr>
                    <w:t>M</w:t>
                  </w:r>
                  <w:r w:rsidRPr="000B2777">
                    <w:rPr>
                      <w:rStyle w:val="subscript"/>
                      <w:rFonts w:eastAsia="Arial Unicode MS"/>
                      <w:b/>
                      <w:bCs/>
                      <w:i/>
                      <w:iCs/>
                      <w:color w:val="000000"/>
                      <w:sz w:val="20"/>
                      <w:szCs w:val="20"/>
                      <w:vertAlign w:val="subscript"/>
                    </w:rPr>
                    <w:t>c</w:t>
                  </w:r>
                </w:p>
              </w:tc>
              <w:tc>
                <w:tcPr>
                  <w:tcW w:w="1275" w:type="dxa"/>
                </w:tcPr>
                <w:p w14:paraId="287DB033"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b/>
                      <w:bCs/>
                      <w:i/>
                      <w:iCs/>
                      <w:color w:val="000000"/>
                      <w:sz w:val="20"/>
                      <w:szCs w:val="20"/>
                      <w:shd w:val="clear" w:color="auto" w:fill="FFFFFF"/>
                    </w:rPr>
                    <w:t>C</w:t>
                  </w:r>
                </w:p>
              </w:tc>
            </w:tr>
            <w:tr w:rsidR="002F6911" w:rsidRPr="00B477A7" w14:paraId="67C7A8AC" w14:textId="77777777" w:rsidTr="0000642F">
              <w:tc>
                <w:tcPr>
                  <w:tcW w:w="788" w:type="dxa"/>
                </w:tcPr>
                <w:p w14:paraId="5FAF570A"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Cămară</w:t>
                  </w:r>
                </w:p>
              </w:tc>
              <w:tc>
                <w:tcPr>
                  <w:tcW w:w="788" w:type="dxa"/>
                </w:tcPr>
                <w:p w14:paraId="64AAF212"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0,35</w:t>
                  </w:r>
                </w:p>
              </w:tc>
              <w:tc>
                <w:tcPr>
                  <w:tcW w:w="517" w:type="dxa"/>
                  <w:vMerge w:val="restart"/>
                </w:tcPr>
                <w:p w14:paraId="0D159BC5"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75</w:t>
                  </w:r>
                </w:p>
              </w:tc>
              <w:tc>
                <w:tcPr>
                  <w:tcW w:w="709" w:type="dxa"/>
                  <w:vMerge w:val="restart"/>
                </w:tcPr>
                <w:p w14:paraId="11059861"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0,12</w:t>
                  </w:r>
                </w:p>
              </w:tc>
              <w:tc>
                <w:tcPr>
                  <w:tcW w:w="1275" w:type="dxa"/>
                  <w:vMerge w:val="restart"/>
                </w:tcPr>
                <w:p w14:paraId="1EB3837A" w14:textId="77777777" w:rsidR="002F6911" w:rsidRPr="00B477A7" w:rsidRDefault="002F691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între 1,15 și 1,56 pentru aparate combinate cu compartimente cu 3 sau 4 stele</w:t>
                  </w:r>
                  <w:r>
                    <w:fldChar w:fldCharType="begin"/>
                  </w:r>
                  <w:r w:rsidRPr="00B477A7">
                    <w:rPr>
                      <w:lang w:val="pt-BR"/>
                    </w:rPr>
                    <w:instrText>HYPERLINK "https://eur-lex.europa.eu/legal-content/RO/TXT/?uri=CELEX:02019R2019-20210501" \l "E0010"</w:instrText>
                  </w:r>
                  <w:r>
                    <w:fldChar w:fldCharType="separate"/>
                  </w:r>
                  <w:r w:rsidRPr="00B477A7">
                    <w:rPr>
                      <w:rStyle w:val="Hyperlink"/>
                      <w:rFonts w:eastAsia="Arial Unicode MS"/>
                      <w:color w:val="000000"/>
                      <w:sz w:val="20"/>
                      <w:szCs w:val="20"/>
                      <w:lang w:val="pt-BR"/>
                    </w:rPr>
                    <w:t>(</w:t>
                  </w:r>
                  <w:r w:rsidRPr="00B477A7">
                    <w:rPr>
                      <w:rStyle w:val="superscript"/>
                      <w:rFonts w:eastAsia="Arial Unicode MS"/>
                      <w:color w:val="000000"/>
                      <w:sz w:val="20"/>
                      <w:szCs w:val="20"/>
                      <w:vertAlign w:val="superscript"/>
                      <w:lang w:val="pt-BR"/>
                    </w:rPr>
                    <w:t>)</w:t>
                  </w:r>
                  <w:r>
                    <w:rPr>
                      <w:rStyle w:val="superscript"/>
                      <w:rFonts w:eastAsia="Arial Unicode MS"/>
                      <w:color w:val="000000"/>
                      <w:sz w:val="20"/>
                      <w:szCs w:val="20"/>
                      <w:vertAlign w:val="superscript"/>
                      <w:lang w:val="en-US"/>
                    </w:rPr>
                    <w:fldChar w:fldCharType="end"/>
                  </w:r>
                  <w:r w:rsidRPr="00B477A7">
                    <w:rPr>
                      <w:rFonts w:eastAsia="Arial Unicode MS"/>
                      <w:color w:val="000000"/>
                      <w:sz w:val="20"/>
                      <w:szCs w:val="20"/>
                      <w:shd w:val="clear" w:color="auto" w:fill="FFFFFF"/>
                      <w:lang w:val="pt-BR"/>
                    </w:rPr>
                    <w:t>, 1,15 pentru alte aparate combinate, 1,00 pentru alte aparate frigorifice</w:t>
                  </w:r>
                </w:p>
              </w:tc>
            </w:tr>
            <w:tr w:rsidR="002F6911" w:rsidRPr="000B2777" w14:paraId="1ED0055D" w14:textId="77777777" w:rsidTr="0000642F">
              <w:tc>
                <w:tcPr>
                  <w:tcW w:w="788" w:type="dxa"/>
                </w:tcPr>
                <w:p w14:paraId="719EC804"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Depozitarea vinului</w:t>
                  </w:r>
                </w:p>
              </w:tc>
              <w:tc>
                <w:tcPr>
                  <w:tcW w:w="788" w:type="dxa"/>
                </w:tcPr>
                <w:p w14:paraId="736C331E"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0,60</w:t>
                  </w:r>
                </w:p>
              </w:tc>
              <w:tc>
                <w:tcPr>
                  <w:tcW w:w="517" w:type="dxa"/>
                  <w:vMerge/>
                </w:tcPr>
                <w:p w14:paraId="18F1F4DF"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709" w:type="dxa"/>
                  <w:vMerge/>
                </w:tcPr>
                <w:p w14:paraId="154BC2F1"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1275" w:type="dxa"/>
                  <w:vMerge/>
                </w:tcPr>
                <w:p w14:paraId="1682464F"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r>
            <w:tr w:rsidR="002F6911" w:rsidRPr="000B2777" w14:paraId="116BEFD4" w14:textId="77777777" w:rsidTr="0000642F">
              <w:tc>
                <w:tcPr>
                  <w:tcW w:w="788" w:type="dxa"/>
                </w:tcPr>
                <w:p w14:paraId="2D6A9142"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Cramă</w:t>
                  </w:r>
                </w:p>
              </w:tc>
              <w:tc>
                <w:tcPr>
                  <w:tcW w:w="788" w:type="dxa"/>
                </w:tcPr>
                <w:p w14:paraId="6C536DF6"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0,60</w:t>
                  </w:r>
                </w:p>
              </w:tc>
              <w:tc>
                <w:tcPr>
                  <w:tcW w:w="517" w:type="dxa"/>
                  <w:vMerge/>
                </w:tcPr>
                <w:p w14:paraId="57AE602A"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709" w:type="dxa"/>
                  <w:vMerge/>
                </w:tcPr>
                <w:p w14:paraId="57AC1761"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1275" w:type="dxa"/>
                  <w:vMerge/>
                </w:tcPr>
                <w:p w14:paraId="0009C234"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r>
            <w:tr w:rsidR="002F6911" w:rsidRPr="000B2777" w14:paraId="11F156C5" w14:textId="77777777" w:rsidTr="0000642F">
              <w:tc>
                <w:tcPr>
                  <w:tcW w:w="788" w:type="dxa"/>
                </w:tcPr>
                <w:p w14:paraId="74DC4E90"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Alimente proaspete</w:t>
                  </w:r>
                </w:p>
              </w:tc>
              <w:tc>
                <w:tcPr>
                  <w:tcW w:w="788" w:type="dxa"/>
                </w:tcPr>
                <w:p w14:paraId="42BEDACC"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1,00</w:t>
                  </w:r>
                </w:p>
              </w:tc>
              <w:tc>
                <w:tcPr>
                  <w:tcW w:w="517" w:type="dxa"/>
                  <w:vMerge/>
                </w:tcPr>
                <w:p w14:paraId="2EDCAEBC"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709" w:type="dxa"/>
                  <w:vMerge/>
                </w:tcPr>
                <w:p w14:paraId="632827FA"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1275" w:type="dxa"/>
                  <w:vMerge/>
                </w:tcPr>
                <w:p w14:paraId="16929F2E"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r>
            <w:tr w:rsidR="002F6911" w:rsidRPr="000B2777" w14:paraId="48A3A6D2" w14:textId="77777777" w:rsidTr="0000642F">
              <w:tc>
                <w:tcPr>
                  <w:tcW w:w="788" w:type="dxa"/>
                </w:tcPr>
                <w:p w14:paraId="729A79BD"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Răcire</w:t>
                  </w:r>
                </w:p>
              </w:tc>
              <w:tc>
                <w:tcPr>
                  <w:tcW w:w="788" w:type="dxa"/>
                </w:tcPr>
                <w:p w14:paraId="2B3D2E04"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1,10</w:t>
                  </w:r>
                </w:p>
              </w:tc>
              <w:tc>
                <w:tcPr>
                  <w:tcW w:w="517" w:type="dxa"/>
                </w:tcPr>
                <w:p w14:paraId="651B0793"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138</w:t>
                  </w:r>
                </w:p>
              </w:tc>
              <w:tc>
                <w:tcPr>
                  <w:tcW w:w="709" w:type="dxa"/>
                </w:tcPr>
                <w:p w14:paraId="58FE6E1D"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0,12</w:t>
                  </w:r>
                </w:p>
              </w:tc>
              <w:tc>
                <w:tcPr>
                  <w:tcW w:w="1275" w:type="dxa"/>
                  <w:vMerge/>
                </w:tcPr>
                <w:p w14:paraId="33D334F7"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r>
            <w:tr w:rsidR="002F6911" w:rsidRPr="000B2777" w14:paraId="563EF6D5" w14:textId="77777777" w:rsidTr="0000642F">
              <w:tc>
                <w:tcPr>
                  <w:tcW w:w="788" w:type="dxa"/>
                </w:tcPr>
                <w:p w14:paraId="49439DE1" w14:textId="77777777" w:rsidR="002F6911" w:rsidRPr="00B477A7" w:rsidRDefault="002F691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Fără stele și pentru prepararea gheții</w:t>
                  </w:r>
                </w:p>
              </w:tc>
              <w:tc>
                <w:tcPr>
                  <w:tcW w:w="788" w:type="dxa"/>
                </w:tcPr>
                <w:p w14:paraId="420CA78A"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1,20</w:t>
                  </w:r>
                </w:p>
              </w:tc>
              <w:tc>
                <w:tcPr>
                  <w:tcW w:w="517" w:type="dxa"/>
                  <w:vMerge w:val="restart"/>
                </w:tcPr>
                <w:p w14:paraId="7A843B10" w14:textId="77777777" w:rsidR="002F6911" w:rsidRPr="000B2777" w:rsidRDefault="002F6911" w:rsidP="00B477A7">
                  <w:pPr>
                    <w:framePr w:hSpace="180" w:wrap="around" w:vAnchor="text" w:hAnchor="text" w:x="-136" w:y="1"/>
                    <w:suppressOverlap/>
                    <w:rPr>
                      <w:color w:val="000000"/>
                      <w:sz w:val="20"/>
                      <w:szCs w:val="20"/>
                    </w:rPr>
                  </w:pPr>
                  <w:r w:rsidRPr="000B2777">
                    <w:rPr>
                      <w:rFonts w:eastAsia="Arial Unicode MS"/>
                      <w:color w:val="000000"/>
                      <w:sz w:val="20"/>
                      <w:szCs w:val="20"/>
                      <w:shd w:val="clear" w:color="auto" w:fill="FFFFFF"/>
                    </w:rPr>
                    <w:t>138</w:t>
                  </w:r>
                </w:p>
                <w:p w14:paraId="3DDABE2A"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709" w:type="dxa"/>
                  <w:vMerge w:val="restart"/>
                </w:tcPr>
                <w:p w14:paraId="0BBE1393"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0,15</w:t>
                  </w:r>
                </w:p>
              </w:tc>
              <w:tc>
                <w:tcPr>
                  <w:tcW w:w="1275" w:type="dxa"/>
                  <w:vMerge/>
                </w:tcPr>
                <w:p w14:paraId="1601985D"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r>
            <w:tr w:rsidR="002F6911" w:rsidRPr="000B2777" w14:paraId="65C01AA0" w14:textId="77777777" w:rsidTr="0000642F">
              <w:tc>
                <w:tcPr>
                  <w:tcW w:w="788" w:type="dxa"/>
                </w:tcPr>
                <w:p w14:paraId="48903B6B"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1 stea</w:t>
                  </w:r>
                </w:p>
              </w:tc>
              <w:tc>
                <w:tcPr>
                  <w:tcW w:w="788" w:type="dxa"/>
                </w:tcPr>
                <w:p w14:paraId="6044633E"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1,50</w:t>
                  </w:r>
                </w:p>
              </w:tc>
              <w:tc>
                <w:tcPr>
                  <w:tcW w:w="517" w:type="dxa"/>
                  <w:vMerge/>
                </w:tcPr>
                <w:p w14:paraId="3AA02687"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709" w:type="dxa"/>
                  <w:vMerge/>
                </w:tcPr>
                <w:p w14:paraId="2CF2DD30"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1275" w:type="dxa"/>
                  <w:vMerge/>
                </w:tcPr>
                <w:p w14:paraId="7C1C5399"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r>
            <w:tr w:rsidR="002F6911" w:rsidRPr="000B2777" w14:paraId="6D9E2ED3" w14:textId="77777777" w:rsidTr="0000642F">
              <w:tc>
                <w:tcPr>
                  <w:tcW w:w="788" w:type="dxa"/>
                </w:tcPr>
                <w:p w14:paraId="15CA6AAF"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2 stele</w:t>
                  </w:r>
                </w:p>
              </w:tc>
              <w:tc>
                <w:tcPr>
                  <w:tcW w:w="788" w:type="dxa"/>
                </w:tcPr>
                <w:p w14:paraId="116B6709"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1,80</w:t>
                  </w:r>
                </w:p>
              </w:tc>
              <w:tc>
                <w:tcPr>
                  <w:tcW w:w="517" w:type="dxa"/>
                  <w:vMerge/>
                </w:tcPr>
                <w:p w14:paraId="605C853B"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709" w:type="dxa"/>
                  <w:vMerge/>
                </w:tcPr>
                <w:p w14:paraId="587014C7"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1275" w:type="dxa"/>
                  <w:vMerge/>
                </w:tcPr>
                <w:p w14:paraId="5EDA0928"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r>
            <w:tr w:rsidR="002F6911" w:rsidRPr="000B2777" w14:paraId="5AFFD1E1" w14:textId="77777777" w:rsidTr="0000642F">
              <w:tc>
                <w:tcPr>
                  <w:tcW w:w="788" w:type="dxa"/>
                </w:tcPr>
                <w:p w14:paraId="6877590C"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3 stele</w:t>
                  </w:r>
                </w:p>
              </w:tc>
              <w:tc>
                <w:tcPr>
                  <w:tcW w:w="788" w:type="dxa"/>
                </w:tcPr>
                <w:p w14:paraId="45A02010"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2,10</w:t>
                  </w:r>
                </w:p>
              </w:tc>
              <w:tc>
                <w:tcPr>
                  <w:tcW w:w="517" w:type="dxa"/>
                  <w:vMerge/>
                </w:tcPr>
                <w:p w14:paraId="2AFAE593"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709" w:type="dxa"/>
                  <w:vMerge/>
                </w:tcPr>
                <w:p w14:paraId="7645F11F"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1275" w:type="dxa"/>
                  <w:vMerge/>
                </w:tcPr>
                <w:p w14:paraId="74401F5B"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r>
            <w:tr w:rsidR="002F6911" w:rsidRPr="000B2777" w14:paraId="01100DB0" w14:textId="77777777" w:rsidTr="0000642F">
              <w:tc>
                <w:tcPr>
                  <w:tcW w:w="788" w:type="dxa"/>
                </w:tcPr>
                <w:p w14:paraId="23238D44"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Congelator (4 stele)</w:t>
                  </w:r>
                </w:p>
              </w:tc>
              <w:tc>
                <w:tcPr>
                  <w:tcW w:w="788" w:type="dxa"/>
                </w:tcPr>
                <w:p w14:paraId="25EF2C17"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2,10</w:t>
                  </w:r>
                </w:p>
              </w:tc>
              <w:tc>
                <w:tcPr>
                  <w:tcW w:w="517" w:type="dxa"/>
                  <w:vMerge/>
                </w:tcPr>
                <w:p w14:paraId="637B45A5"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709" w:type="dxa"/>
                  <w:vMerge/>
                </w:tcPr>
                <w:p w14:paraId="0B2BBC3D"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c>
                <w:tcPr>
                  <w:tcW w:w="1275" w:type="dxa"/>
                  <w:vMerge/>
                </w:tcPr>
                <w:p w14:paraId="27E115DA" w14:textId="77777777" w:rsidR="002F6911" w:rsidRPr="000B2777" w:rsidRDefault="002F6911" w:rsidP="00B477A7">
                  <w:pPr>
                    <w:framePr w:hSpace="180" w:wrap="around" w:vAnchor="text" w:hAnchor="text" w:x="-136" w:y="1"/>
                    <w:suppressOverlap/>
                    <w:jc w:val="both"/>
                    <w:rPr>
                      <w:rFonts w:eastAsia="Arial Unicode MS"/>
                      <w:color w:val="000000"/>
                      <w:sz w:val="20"/>
                      <w:szCs w:val="20"/>
                      <w:shd w:val="clear" w:color="auto" w:fill="FFFFFF"/>
                    </w:rPr>
                  </w:pPr>
                </w:p>
              </w:tc>
            </w:tr>
            <w:tr w:rsidR="002F6911" w:rsidRPr="000B2777" w14:paraId="7D158031" w14:textId="77777777" w:rsidTr="0000642F">
              <w:tc>
                <w:tcPr>
                  <w:tcW w:w="4077" w:type="dxa"/>
                  <w:gridSpan w:val="5"/>
                </w:tcPr>
                <w:p w14:paraId="5FE9C2F8" w14:textId="77777777" w:rsidR="002F6911" w:rsidRPr="00B477A7" w:rsidRDefault="002F6911" w:rsidP="00B477A7">
                  <w:pPr>
                    <w:framePr w:hSpace="180" w:wrap="around" w:vAnchor="text" w:hAnchor="text" w:x="-136" w:y="1"/>
                    <w:suppressOverlap/>
                    <w:jc w:val="both"/>
                    <w:rPr>
                      <w:color w:val="000000"/>
                      <w:sz w:val="20"/>
                      <w:szCs w:val="20"/>
                      <w:lang w:val="pt-BR"/>
                    </w:rPr>
                  </w:pPr>
                  <w:r w:rsidRPr="00B477A7">
                    <w:rPr>
                      <w:color w:val="000000"/>
                      <w:sz w:val="20"/>
                      <w:szCs w:val="20"/>
                      <w:lang w:val="pt-BR"/>
                    </w:rPr>
                    <w:t xml:space="preserve"> (</w:t>
                  </w:r>
                  <w:r w:rsidRPr="00B477A7">
                    <w:rPr>
                      <w:rStyle w:val="superscript"/>
                      <w:color w:val="000000"/>
                      <w:sz w:val="20"/>
                      <w:szCs w:val="20"/>
                      <w:vertAlign w:val="superscript"/>
                      <w:lang w:val="pt-BR"/>
                    </w:rPr>
                    <w:t>1</w:t>
                  </w:r>
                  <w:r w:rsidRPr="00B477A7">
                    <w:rPr>
                      <w:color w:val="000000"/>
                      <w:sz w:val="20"/>
                      <w:szCs w:val="20"/>
                      <w:lang w:val="pt-BR"/>
                    </w:rPr>
                    <w:t>)</w:t>
                  </w:r>
                </w:p>
                <w:p w14:paraId="25E9A07A" w14:textId="77777777" w:rsidR="002F6911" w:rsidRPr="00B477A7" w:rsidRDefault="002F691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Style w:val="italics"/>
                      <w:rFonts w:eastAsia="Arial Unicode MS"/>
                      <w:i/>
                      <w:iCs/>
                      <w:color w:val="000000"/>
                      <w:sz w:val="20"/>
                      <w:szCs w:val="20"/>
                      <w:lang w:val="pt-BR"/>
                    </w:rPr>
                    <w:t>r</w:t>
                  </w:r>
                  <w:r w:rsidRPr="00B477A7">
                    <w:rPr>
                      <w:rStyle w:val="subscript"/>
                      <w:rFonts w:eastAsia="Arial Unicode MS"/>
                      <w:i/>
                      <w:iCs/>
                      <w:color w:val="000000"/>
                      <w:sz w:val="20"/>
                      <w:szCs w:val="20"/>
                      <w:vertAlign w:val="subscript"/>
                      <w:lang w:val="pt-BR"/>
                    </w:rPr>
                    <w:t>c</w:t>
                  </w:r>
                  <w:r w:rsidRPr="00B477A7">
                    <w:rPr>
                      <w:rStyle w:val="italics"/>
                      <w:rFonts w:eastAsia="Arial Unicode MS"/>
                      <w:i/>
                      <w:iCs/>
                      <w:color w:val="000000"/>
                      <w:sz w:val="20"/>
                      <w:szCs w:val="20"/>
                      <w:lang w:val="pt-BR"/>
                    </w:rPr>
                    <w:t>= (T</w:t>
                  </w:r>
                  <w:r w:rsidRPr="00B477A7">
                    <w:rPr>
                      <w:rStyle w:val="subscript"/>
                      <w:rFonts w:eastAsia="Arial Unicode MS"/>
                      <w:i/>
                      <w:iCs/>
                      <w:color w:val="000000"/>
                      <w:sz w:val="20"/>
                      <w:szCs w:val="20"/>
                      <w:vertAlign w:val="subscript"/>
                      <w:lang w:val="pt-BR"/>
                    </w:rPr>
                    <w:t>a</w:t>
                  </w:r>
                  <w:r w:rsidRPr="00B477A7">
                    <w:rPr>
                      <w:rStyle w:val="italics"/>
                      <w:rFonts w:eastAsia="Arial Unicode MS"/>
                      <w:i/>
                      <w:iCs/>
                      <w:color w:val="000000"/>
                      <w:sz w:val="20"/>
                      <w:szCs w:val="20"/>
                      <w:lang w:val="pt-BR"/>
                    </w:rPr>
                    <w:t>-T</w:t>
                  </w:r>
                  <w:r w:rsidRPr="00B477A7">
                    <w:rPr>
                      <w:rStyle w:val="subscript"/>
                      <w:rFonts w:eastAsia="Arial Unicode MS"/>
                      <w:i/>
                      <w:iCs/>
                      <w:color w:val="000000"/>
                      <w:sz w:val="20"/>
                      <w:szCs w:val="20"/>
                      <w:vertAlign w:val="subscript"/>
                      <w:lang w:val="pt-BR"/>
                    </w:rPr>
                    <w:t>c</w:t>
                  </w:r>
                  <w:r w:rsidRPr="00B477A7">
                    <w:rPr>
                      <w:rStyle w:val="italics"/>
                      <w:rFonts w:eastAsia="Arial Unicode MS"/>
                      <w:i/>
                      <w:iCs/>
                      <w:color w:val="000000"/>
                      <w:sz w:val="20"/>
                      <w:szCs w:val="20"/>
                      <w:lang w:val="pt-BR"/>
                    </w:rPr>
                    <w:t>)/20;</w:t>
                  </w:r>
                  <w:r w:rsidRPr="00B477A7">
                    <w:rPr>
                      <w:rStyle w:val="apple-converted-space"/>
                      <w:rFonts w:eastAsia="Arial Unicode MS"/>
                      <w:color w:val="000000"/>
                      <w:sz w:val="20"/>
                      <w:szCs w:val="20"/>
                      <w:shd w:val="clear" w:color="auto" w:fill="FFFFFF"/>
                      <w:lang w:val="pt-BR"/>
                    </w:rPr>
                    <w:t xml:space="preserve"> </w:t>
                  </w:r>
                  <w:r w:rsidRPr="00B477A7">
                    <w:rPr>
                      <w:rFonts w:eastAsia="Arial Unicode MS"/>
                      <w:color w:val="000000"/>
                      <w:sz w:val="20"/>
                      <w:szCs w:val="20"/>
                      <w:shd w:val="clear" w:color="auto" w:fill="FFFFFF"/>
                      <w:lang w:val="pt-BR"/>
                    </w:rPr>
                    <w:t>unde</w:t>
                  </w:r>
                  <w:r w:rsidRPr="00B477A7">
                    <w:rPr>
                      <w:rStyle w:val="apple-converted-space"/>
                      <w:rFonts w:eastAsia="Arial Unicode MS"/>
                      <w:color w:val="000000"/>
                      <w:sz w:val="20"/>
                      <w:szCs w:val="20"/>
                      <w:shd w:val="clear" w:color="auto" w:fill="FFFFFF"/>
                      <w:lang w:val="pt-BR"/>
                    </w:rPr>
                    <w:t xml:space="preserve"> </w:t>
                  </w:r>
                  <w:r w:rsidRPr="00B477A7">
                    <w:rPr>
                      <w:rStyle w:val="italics"/>
                      <w:rFonts w:eastAsia="Arial Unicode MS"/>
                      <w:i/>
                      <w:iCs/>
                      <w:color w:val="000000"/>
                      <w:sz w:val="20"/>
                      <w:szCs w:val="20"/>
                      <w:lang w:val="pt-BR"/>
                    </w:rPr>
                    <w:t>T</w:t>
                  </w:r>
                  <w:r w:rsidRPr="00B477A7">
                    <w:rPr>
                      <w:rStyle w:val="subscript"/>
                      <w:rFonts w:eastAsia="Arial Unicode MS"/>
                      <w:i/>
                      <w:iCs/>
                      <w:color w:val="000000"/>
                      <w:sz w:val="20"/>
                      <w:szCs w:val="20"/>
                      <w:vertAlign w:val="subscript"/>
                      <w:lang w:val="pt-BR"/>
                    </w:rPr>
                    <w:t>a</w:t>
                  </w:r>
                  <w:r w:rsidRPr="00B477A7">
                    <w:rPr>
                      <w:rStyle w:val="apple-converted-space"/>
                      <w:rFonts w:eastAsia="Arial Unicode MS"/>
                      <w:i/>
                      <w:iCs/>
                      <w:color w:val="000000"/>
                      <w:sz w:val="20"/>
                      <w:szCs w:val="20"/>
                      <w:lang w:val="pt-BR"/>
                    </w:rPr>
                    <w:t xml:space="preserve"> </w:t>
                  </w:r>
                  <w:r w:rsidRPr="00B477A7">
                    <w:rPr>
                      <w:rStyle w:val="italics"/>
                      <w:rFonts w:eastAsia="Arial Unicode MS"/>
                      <w:i/>
                      <w:iCs/>
                      <w:color w:val="000000"/>
                      <w:sz w:val="20"/>
                      <w:szCs w:val="20"/>
                      <w:lang w:val="pt-BR"/>
                    </w:rPr>
                    <w:t>=</w:t>
                  </w:r>
                  <w:r w:rsidRPr="00B477A7">
                    <w:rPr>
                      <w:rStyle w:val="apple-converted-space"/>
                      <w:rFonts w:eastAsia="Arial Unicode MS"/>
                      <w:color w:val="000000"/>
                      <w:sz w:val="20"/>
                      <w:szCs w:val="20"/>
                      <w:shd w:val="clear" w:color="auto" w:fill="FFFFFF"/>
                      <w:lang w:val="pt-BR"/>
                    </w:rPr>
                    <w:t xml:space="preserve"> </w:t>
                  </w:r>
                  <w:r w:rsidRPr="00B477A7">
                    <w:rPr>
                      <w:rFonts w:eastAsia="Arial Unicode MS"/>
                      <w:color w:val="000000"/>
                      <w:sz w:val="20"/>
                      <w:szCs w:val="20"/>
                      <w:shd w:val="clear" w:color="auto" w:fill="FFFFFF"/>
                      <w:lang w:val="pt-BR"/>
                    </w:rPr>
                    <w:t>24 °C și</w:t>
                  </w:r>
                  <w:r w:rsidRPr="00B477A7">
                    <w:rPr>
                      <w:rStyle w:val="apple-converted-space"/>
                      <w:rFonts w:eastAsia="Arial Unicode MS"/>
                      <w:color w:val="000000"/>
                      <w:sz w:val="20"/>
                      <w:szCs w:val="20"/>
                      <w:shd w:val="clear" w:color="auto" w:fill="FFFFFF"/>
                      <w:lang w:val="pt-BR"/>
                    </w:rPr>
                    <w:t xml:space="preserve"> </w:t>
                  </w:r>
                  <w:r w:rsidRPr="00B477A7">
                    <w:rPr>
                      <w:rStyle w:val="italics"/>
                      <w:rFonts w:eastAsia="Arial Unicode MS"/>
                      <w:i/>
                      <w:iCs/>
                      <w:color w:val="000000"/>
                      <w:sz w:val="20"/>
                      <w:szCs w:val="20"/>
                      <w:lang w:val="pt-BR"/>
                    </w:rPr>
                    <w:t>T</w:t>
                  </w:r>
                  <w:r w:rsidRPr="00B477A7">
                    <w:rPr>
                      <w:rStyle w:val="subscript"/>
                      <w:rFonts w:eastAsia="Arial Unicode MS"/>
                      <w:i/>
                      <w:iCs/>
                      <w:color w:val="000000"/>
                      <w:sz w:val="20"/>
                      <w:szCs w:val="20"/>
                      <w:vertAlign w:val="subscript"/>
                      <w:lang w:val="pt-BR"/>
                    </w:rPr>
                    <w:t>c</w:t>
                  </w:r>
                  <w:r w:rsidRPr="00B477A7">
                    <w:rPr>
                      <w:rStyle w:val="apple-converted-space"/>
                      <w:rFonts w:eastAsia="Arial Unicode MS"/>
                      <w:i/>
                      <w:iCs/>
                      <w:color w:val="000000"/>
                      <w:sz w:val="20"/>
                      <w:szCs w:val="20"/>
                      <w:lang w:val="pt-BR"/>
                    </w:rPr>
                    <w:t xml:space="preserve"> </w:t>
                  </w:r>
                  <w:r w:rsidRPr="00B477A7">
                    <w:rPr>
                      <w:rFonts w:eastAsia="Arial Unicode MS"/>
                      <w:color w:val="000000"/>
                      <w:sz w:val="20"/>
                      <w:szCs w:val="20"/>
                      <w:shd w:val="clear" w:color="auto" w:fill="FFFFFF"/>
                      <w:lang w:val="pt-BR"/>
                    </w:rPr>
                    <w:t>au valorile din tabelul 3.</w:t>
                  </w:r>
                </w:p>
                <w:p w14:paraId="0EBE3B58" w14:textId="77777777" w:rsidR="002F6911" w:rsidRPr="00B477A7" w:rsidRDefault="002F6911" w:rsidP="00B477A7">
                  <w:pPr>
                    <w:framePr w:hSpace="180" w:wrap="around" w:vAnchor="text" w:hAnchor="text" w:x="-136" w:y="1"/>
                    <w:suppressOverlap/>
                    <w:jc w:val="both"/>
                    <w:rPr>
                      <w:color w:val="000000"/>
                      <w:sz w:val="20"/>
                      <w:szCs w:val="20"/>
                      <w:lang w:val="pt-BR"/>
                    </w:rPr>
                  </w:pPr>
                  <w:r w:rsidRPr="00B477A7">
                    <w:rPr>
                      <w:rFonts w:eastAsia="Arial Unicode MS"/>
                      <w:color w:val="000000"/>
                      <w:sz w:val="20"/>
                      <w:szCs w:val="20"/>
                      <w:shd w:val="clear" w:color="auto" w:fill="FFFFFF"/>
                      <w:lang w:val="pt-BR"/>
                    </w:rPr>
                    <w:lastRenderedPageBreak/>
                    <w:t xml:space="preserve"> </w:t>
                  </w:r>
                  <w:r w:rsidRPr="00B477A7">
                    <w:rPr>
                      <w:color w:val="000000"/>
                      <w:sz w:val="20"/>
                      <w:szCs w:val="20"/>
                      <w:lang w:val="pt-BR"/>
                    </w:rPr>
                    <w:t>(</w:t>
                  </w:r>
                  <w:r w:rsidRPr="00B477A7">
                    <w:rPr>
                      <w:rStyle w:val="superscript"/>
                      <w:color w:val="000000"/>
                      <w:sz w:val="20"/>
                      <w:szCs w:val="20"/>
                      <w:vertAlign w:val="superscript"/>
                      <w:lang w:val="pt-BR"/>
                    </w:rPr>
                    <w:t>2</w:t>
                  </w:r>
                  <w:r w:rsidRPr="00B477A7">
                    <w:rPr>
                      <w:color w:val="000000"/>
                      <w:sz w:val="20"/>
                      <w:szCs w:val="20"/>
                      <w:lang w:val="pt-BR"/>
                    </w:rPr>
                    <w:t>)</w:t>
                  </w:r>
                </w:p>
                <w:p w14:paraId="32F75C56" w14:textId="77777777" w:rsidR="002F6911" w:rsidRPr="00B477A7" w:rsidRDefault="002F691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Style w:val="italics"/>
                      <w:rFonts w:eastAsia="Arial Unicode MS"/>
                      <w:i/>
                      <w:iCs/>
                      <w:color w:val="000000"/>
                      <w:sz w:val="20"/>
                      <w:szCs w:val="20"/>
                      <w:lang w:val="pt-BR"/>
                    </w:rPr>
                    <w:t>C</w:t>
                  </w:r>
                  <w:r w:rsidRPr="00B477A7">
                    <w:rPr>
                      <w:rStyle w:val="apple-converted-space"/>
                      <w:rFonts w:eastAsia="Arial Unicode MS"/>
                      <w:color w:val="000000"/>
                      <w:sz w:val="20"/>
                      <w:szCs w:val="20"/>
                      <w:shd w:val="clear" w:color="auto" w:fill="FFFFFF"/>
                      <w:lang w:val="pt-BR"/>
                    </w:rPr>
                    <w:t xml:space="preserve"> </w:t>
                  </w:r>
                  <w:r w:rsidRPr="00B477A7">
                    <w:rPr>
                      <w:rFonts w:eastAsia="Arial Unicode MS"/>
                      <w:color w:val="000000"/>
                      <w:sz w:val="20"/>
                      <w:szCs w:val="20"/>
                      <w:shd w:val="clear" w:color="auto" w:fill="FFFFFF"/>
                      <w:lang w:val="pt-BR"/>
                    </w:rPr>
                    <w:t>pentru aparatele combinate cu compartimente cu 3 sau 4 stele se determină după cum urmează:</w:t>
                  </w:r>
                </w:p>
                <w:p w14:paraId="569E2004" w14:textId="77777777" w:rsidR="002F6911" w:rsidRPr="00B477A7" w:rsidRDefault="002F691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unde</w:t>
                  </w:r>
                  <w:r w:rsidRPr="000B2777">
                    <w:rPr>
                      <w:rStyle w:val="apple-converted-space"/>
                      <w:rFonts w:eastAsia="Arial Unicode MS"/>
                      <w:color w:val="000000"/>
                      <w:sz w:val="20"/>
                      <w:szCs w:val="20"/>
                      <w:shd w:val="clear" w:color="auto" w:fill="FFFFFF"/>
                      <w:lang w:val="ro-RO"/>
                    </w:rPr>
                    <w:t xml:space="preserve"> </w:t>
                  </w:r>
                  <w:r w:rsidRPr="00B477A7">
                    <w:rPr>
                      <w:rStyle w:val="italics"/>
                      <w:rFonts w:eastAsia="Arial Unicode MS"/>
                      <w:i/>
                      <w:iCs/>
                      <w:color w:val="000000"/>
                      <w:sz w:val="20"/>
                      <w:szCs w:val="20"/>
                      <w:lang w:val="pt-BR"/>
                    </w:rPr>
                    <w:t>frzf</w:t>
                  </w:r>
                  <w:r w:rsidRPr="00B477A7">
                    <w:rPr>
                      <w:rStyle w:val="apple-converted-space"/>
                      <w:rFonts w:eastAsia="Arial Unicode MS"/>
                      <w:color w:val="000000"/>
                      <w:sz w:val="20"/>
                      <w:szCs w:val="20"/>
                      <w:shd w:val="clear" w:color="auto" w:fill="FFFFFF"/>
                      <w:lang w:val="pt-BR"/>
                    </w:rPr>
                    <w:t xml:space="preserve"> </w:t>
                  </w:r>
                  <w:r w:rsidRPr="00B477A7">
                    <w:rPr>
                      <w:rFonts w:eastAsia="Arial Unicode MS"/>
                      <w:color w:val="000000"/>
                      <w:sz w:val="20"/>
                      <w:szCs w:val="20"/>
                      <w:shd w:val="clear" w:color="auto" w:fill="FFFFFF"/>
                      <w:lang w:val="pt-BR"/>
                    </w:rPr>
                    <w:t>este volumul</w:t>
                  </w:r>
                  <w:r w:rsidRPr="00B477A7">
                    <w:rPr>
                      <w:rStyle w:val="apple-converted-space"/>
                      <w:rFonts w:eastAsia="Arial Unicode MS"/>
                      <w:color w:val="000000"/>
                      <w:sz w:val="20"/>
                      <w:szCs w:val="20"/>
                      <w:shd w:val="clear" w:color="auto" w:fill="FFFFFF"/>
                      <w:lang w:val="pt-BR"/>
                    </w:rPr>
                    <w:t xml:space="preserve"> </w:t>
                  </w:r>
                  <w:r w:rsidRPr="00B477A7">
                    <w:rPr>
                      <w:rStyle w:val="italics"/>
                      <w:rFonts w:eastAsia="Arial Unicode MS"/>
                      <w:i/>
                      <w:iCs/>
                      <w:color w:val="000000"/>
                      <w:sz w:val="20"/>
                      <w:szCs w:val="20"/>
                      <w:lang w:val="pt-BR"/>
                    </w:rPr>
                    <w:t>V</w:t>
                  </w:r>
                  <w:r w:rsidRPr="00B477A7">
                    <w:rPr>
                      <w:rStyle w:val="subscript"/>
                      <w:rFonts w:eastAsia="Arial Unicode MS"/>
                      <w:i/>
                      <w:iCs/>
                      <w:color w:val="000000"/>
                      <w:sz w:val="20"/>
                      <w:szCs w:val="20"/>
                      <w:vertAlign w:val="subscript"/>
                      <w:lang w:val="pt-BR"/>
                    </w:rPr>
                    <w:t>fr</w:t>
                  </w:r>
                  <w:r w:rsidRPr="00B477A7">
                    <w:rPr>
                      <w:rStyle w:val="apple-converted-space"/>
                      <w:rFonts w:eastAsia="Arial Unicode MS"/>
                      <w:i/>
                      <w:iCs/>
                      <w:color w:val="000000"/>
                      <w:sz w:val="20"/>
                      <w:szCs w:val="20"/>
                      <w:lang w:val="pt-BR"/>
                    </w:rPr>
                    <w:t xml:space="preserve"> </w:t>
                  </w:r>
                  <w:r w:rsidRPr="00B477A7">
                    <w:rPr>
                      <w:rFonts w:eastAsia="Arial Unicode MS"/>
                      <w:color w:val="000000"/>
                      <w:sz w:val="20"/>
                      <w:szCs w:val="20"/>
                      <w:shd w:val="clear" w:color="auto" w:fill="FFFFFF"/>
                      <w:lang w:val="pt-BR"/>
                    </w:rPr>
                    <w:t>compartimentului cu 3 sau 4 stele, calculat ca fracție din</w:t>
                  </w:r>
                  <w:r w:rsidRPr="00B477A7">
                    <w:rPr>
                      <w:rStyle w:val="apple-converted-space"/>
                      <w:rFonts w:eastAsia="Arial Unicode MS"/>
                      <w:color w:val="000000"/>
                      <w:sz w:val="20"/>
                      <w:szCs w:val="20"/>
                      <w:shd w:val="clear" w:color="auto" w:fill="FFFFFF"/>
                      <w:lang w:val="pt-BR"/>
                    </w:rPr>
                    <w:t xml:space="preserve"> </w:t>
                  </w:r>
                  <w:r w:rsidRPr="00B477A7">
                    <w:rPr>
                      <w:rStyle w:val="italics"/>
                      <w:rFonts w:eastAsia="Arial Unicode MS"/>
                      <w:i/>
                      <w:iCs/>
                      <w:color w:val="000000"/>
                      <w:sz w:val="20"/>
                      <w:szCs w:val="20"/>
                      <w:lang w:val="pt-BR"/>
                    </w:rPr>
                    <w:t>V</w:t>
                  </w:r>
                  <w:r w:rsidRPr="00B477A7">
                    <w:rPr>
                      <w:rStyle w:val="apple-converted-space"/>
                      <w:rFonts w:eastAsia="Arial Unicode MS"/>
                      <w:color w:val="000000"/>
                      <w:sz w:val="20"/>
                      <w:szCs w:val="20"/>
                      <w:shd w:val="clear" w:color="auto" w:fill="FFFFFF"/>
                      <w:lang w:val="pt-BR"/>
                    </w:rPr>
                    <w:t xml:space="preserve"> </w:t>
                  </w:r>
                  <w:r w:rsidRPr="00B477A7">
                    <w:rPr>
                      <w:rFonts w:eastAsia="Arial Unicode MS"/>
                      <w:color w:val="000000"/>
                      <w:sz w:val="20"/>
                      <w:szCs w:val="20"/>
                      <w:shd w:val="clear" w:color="auto" w:fill="FFFFFF"/>
                      <w:lang w:val="pt-BR"/>
                    </w:rPr>
                    <w:t>cu</w:t>
                  </w:r>
                  <w:r w:rsidRPr="00B477A7">
                    <w:rPr>
                      <w:rStyle w:val="apple-converted-space"/>
                      <w:rFonts w:eastAsia="Arial Unicode MS"/>
                      <w:color w:val="000000"/>
                      <w:sz w:val="20"/>
                      <w:szCs w:val="20"/>
                      <w:shd w:val="clear" w:color="auto" w:fill="FFFFFF"/>
                      <w:lang w:val="pt-BR"/>
                    </w:rPr>
                    <w:t xml:space="preserve"> </w:t>
                  </w:r>
                  <w:r w:rsidRPr="00B477A7">
                    <w:rPr>
                      <w:rStyle w:val="italics"/>
                      <w:rFonts w:eastAsia="Arial Unicode MS"/>
                      <w:i/>
                      <w:iCs/>
                      <w:color w:val="000000"/>
                      <w:sz w:val="20"/>
                      <w:szCs w:val="20"/>
                      <w:lang w:val="pt-BR"/>
                    </w:rPr>
                    <w:t>frzf = V</w:t>
                  </w:r>
                  <w:r w:rsidRPr="00B477A7">
                    <w:rPr>
                      <w:rStyle w:val="subscript"/>
                      <w:rFonts w:eastAsia="Arial Unicode MS"/>
                      <w:i/>
                      <w:iCs/>
                      <w:color w:val="000000"/>
                      <w:sz w:val="20"/>
                      <w:szCs w:val="20"/>
                      <w:vertAlign w:val="subscript"/>
                      <w:lang w:val="pt-BR"/>
                    </w:rPr>
                    <w:t>fr</w:t>
                  </w:r>
                  <w:r w:rsidRPr="00B477A7">
                    <w:rPr>
                      <w:rStyle w:val="italics"/>
                      <w:rFonts w:eastAsia="Arial Unicode MS"/>
                      <w:i/>
                      <w:iCs/>
                      <w:color w:val="000000"/>
                      <w:sz w:val="20"/>
                      <w:szCs w:val="20"/>
                      <w:lang w:val="pt-BR"/>
                    </w:rPr>
                    <w:t>/V</w:t>
                  </w:r>
                  <w:r w:rsidRPr="00B477A7">
                    <w:rPr>
                      <w:rFonts w:eastAsia="Arial Unicode MS"/>
                      <w:color w:val="000000"/>
                      <w:sz w:val="20"/>
                      <w:szCs w:val="20"/>
                      <w:shd w:val="clear" w:color="auto" w:fill="FFFFFF"/>
                      <w:lang w:val="pt-BR"/>
                    </w:rPr>
                    <w:t>:</w:t>
                  </w:r>
                </w:p>
                <w:p w14:paraId="0B3F0BF4" w14:textId="77777777" w:rsidR="002F6911" w:rsidRPr="00B477A7" w:rsidRDefault="002F6911" w:rsidP="00B477A7">
                  <w:pPr>
                    <w:pStyle w:val="ListParagraph"/>
                    <w:framePr w:hSpace="180" w:wrap="around" w:vAnchor="text" w:hAnchor="text" w:x="-136" w:y="1"/>
                    <w:numPr>
                      <w:ilvl w:val="0"/>
                      <w:numId w:val="18"/>
                    </w:numPr>
                    <w:suppressOverlap/>
                    <w:jc w:val="both"/>
                    <w:rPr>
                      <w:rFonts w:eastAsia="Arial Unicode MS"/>
                      <w:color w:val="000000"/>
                      <w:sz w:val="20"/>
                      <w:szCs w:val="20"/>
                      <w:shd w:val="clear" w:color="auto" w:fill="FFFFFF"/>
                      <w:lang w:val="pt-BR"/>
                    </w:rPr>
                  </w:pPr>
                  <w:r w:rsidRPr="000B2777">
                    <w:rPr>
                      <w:rFonts w:eastAsia="Arial Unicode MS"/>
                      <w:color w:val="000000"/>
                      <w:sz w:val="20"/>
                      <w:szCs w:val="20"/>
                      <w:shd w:val="clear" w:color="auto" w:fill="FFFFFF"/>
                      <w:lang w:val="ro-RO"/>
                    </w:rPr>
                    <w:t>d</w:t>
                  </w:r>
                  <w:r w:rsidRPr="00B477A7">
                    <w:rPr>
                      <w:rFonts w:eastAsia="Arial Unicode MS"/>
                      <w:color w:val="000000"/>
                      <w:sz w:val="20"/>
                      <w:szCs w:val="20"/>
                      <w:shd w:val="clear" w:color="auto" w:fill="FFFFFF"/>
                      <w:lang w:val="pt-BR"/>
                    </w:rPr>
                    <w:t>acă</w:t>
                  </w:r>
                  <w:r w:rsidRPr="000B2777">
                    <w:rPr>
                      <w:rStyle w:val="apple-converted-space"/>
                      <w:rFonts w:eastAsia="Arial Unicode MS"/>
                      <w:color w:val="000000"/>
                      <w:sz w:val="20"/>
                      <w:szCs w:val="20"/>
                      <w:shd w:val="clear" w:color="auto" w:fill="FFFFFF"/>
                      <w:lang w:val="ro-RO"/>
                    </w:rPr>
                    <w:t xml:space="preserve"> </w:t>
                  </w:r>
                  <w:r w:rsidRPr="00B477A7">
                    <w:rPr>
                      <w:rStyle w:val="italics"/>
                      <w:rFonts w:eastAsia="Arial Unicode MS"/>
                      <w:i/>
                      <w:iCs/>
                      <w:color w:val="000000"/>
                      <w:sz w:val="20"/>
                      <w:szCs w:val="20"/>
                      <w:lang w:val="pt-BR"/>
                    </w:rPr>
                    <w:t>frzf</w:t>
                  </w:r>
                  <w:r w:rsidRPr="000B2777">
                    <w:rPr>
                      <w:rStyle w:val="apple-converted-space"/>
                      <w:rFonts w:eastAsia="Arial Unicode MS"/>
                      <w:color w:val="000000"/>
                      <w:sz w:val="20"/>
                      <w:szCs w:val="20"/>
                      <w:shd w:val="clear" w:color="auto" w:fill="FFFFFF"/>
                      <w:lang w:val="ro-RO"/>
                    </w:rPr>
                    <w:t xml:space="preserve"> </w:t>
                  </w:r>
                  <w:r w:rsidRPr="00B477A7">
                    <w:rPr>
                      <w:rFonts w:eastAsia="Arial Unicode MS"/>
                      <w:color w:val="000000"/>
                      <w:sz w:val="20"/>
                      <w:szCs w:val="20"/>
                      <w:shd w:val="clear" w:color="auto" w:fill="FFFFFF"/>
                      <w:lang w:val="pt-BR"/>
                    </w:rPr>
                    <w:t>≤ 0,3 , atunci</w:t>
                  </w:r>
                  <w:r w:rsidRPr="000B2777">
                    <w:rPr>
                      <w:rStyle w:val="apple-converted-space"/>
                      <w:rFonts w:eastAsia="Arial Unicode MS"/>
                      <w:color w:val="000000"/>
                      <w:sz w:val="20"/>
                      <w:szCs w:val="20"/>
                      <w:shd w:val="clear" w:color="auto" w:fill="FFFFFF"/>
                      <w:lang w:val="ro-RO"/>
                    </w:rPr>
                    <w:t xml:space="preserve"> </w:t>
                  </w:r>
                  <w:r w:rsidRPr="00B477A7">
                    <w:rPr>
                      <w:rStyle w:val="italics"/>
                      <w:rFonts w:eastAsia="Arial Unicode MS"/>
                      <w:i/>
                      <w:iCs/>
                      <w:color w:val="000000"/>
                      <w:sz w:val="20"/>
                      <w:szCs w:val="20"/>
                      <w:lang w:val="pt-BR"/>
                    </w:rPr>
                    <w:t>C =</w:t>
                  </w:r>
                  <w:r w:rsidRPr="00B477A7">
                    <w:rPr>
                      <w:rFonts w:eastAsia="Arial Unicode MS"/>
                      <w:color w:val="000000"/>
                      <w:sz w:val="20"/>
                      <w:szCs w:val="20"/>
                      <w:shd w:val="clear" w:color="auto" w:fill="FFFFFF"/>
                      <w:lang w:val="pt-BR"/>
                    </w:rPr>
                    <w:t>1,3 + 0,87 ×</w:t>
                  </w:r>
                  <w:r w:rsidRPr="000B2777">
                    <w:rPr>
                      <w:rStyle w:val="apple-converted-space"/>
                      <w:rFonts w:eastAsia="Arial Unicode MS"/>
                      <w:color w:val="000000"/>
                      <w:sz w:val="20"/>
                      <w:szCs w:val="20"/>
                      <w:shd w:val="clear" w:color="auto" w:fill="FFFFFF"/>
                      <w:lang w:val="ro-RO"/>
                    </w:rPr>
                    <w:t xml:space="preserve"> </w:t>
                  </w:r>
                  <w:r w:rsidRPr="00B477A7">
                    <w:rPr>
                      <w:rStyle w:val="italics"/>
                      <w:rFonts w:eastAsia="Arial Unicode MS"/>
                      <w:i/>
                      <w:iCs/>
                      <w:color w:val="000000"/>
                      <w:sz w:val="20"/>
                      <w:szCs w:val="20"/>
                      <w:lang w:val="pt-BR"/>
                    </w:rPr>
                    <w:t>frzf</w:t>
                  </w:r>
                  <w:r w:rsidRPr="00B477A7">
                    <w:rPr>
                      <w:rFonts w:eastAsia="Arial Unicode MS"/>
                      <w:color w:val="000000"/>
                      <w:sz w:val="20"/>
                      <w:szCs w:val="20"/>
                      <w:shd w:val="clear" w:color="auto" w:fill="FFFFFF"/>
                      <w:lang w:val="pt-BR"/>
                    </w:rPr>
                    <w:t>;</w:t>
                  </w:r>
                </w:p>
                <w:p w14:paraId="0CBA4298" w14:textId="77777777" w:rsidR="002F6911" w:rsidRPr="00B477A7" w:rsidRDefault="002F6911" w:rsidP="00B477A7">
                  <w:pPr>
                    <w:pStyle w:val="ListParagraph"/>
                    <w:framePr w:hSpace="180" w:wrap="around" w:vAnchor="text" w:hAnchor="text" w:x="-136" w:y="1"/>
                    <w:numPr>
                      <w:ilvl w:val="0"/>
                      <w:numId w:val="18"/>
                    </w:numPr>
                    <w:suppressOverlap/>
                    <w:jc w:val="both"/>
                    <w:rPr>
                      <w:rStyle w:val="italics"/>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altfel, dacă 0,3 &lt;</w:t>
                  </w:r>
                  <w:r w:rsidRPr="000B2777">
                    <w:rPr>
                      <w:rStyle w:val="apple-converted-space"/>
                      <w:rFonts w:eastAsia="Arial Unicode MS"/>
                      <w:color w:val="000000"/>
                      <w:sz w:val="20"/>
                      <w:szCs w:val="20"/>
                      <w:shd w:val="clear" w:color="auto" w:fill="FFFFFF"/>
                      <w:lang w:val="ro-RO"/>
                    </w:rPr>
                    <w:t xml:space="preserve"> </w:t>
                  </w:r>
                  <w:r w:rsidRPr="00B477A7">
                    <w:rPr>
                      <w:rStyle w:val="italics"/>
                      <w:rFonts w:eastAsia="Arial Unicode MS"/>
                      <w:i/>
                      <w:iCs/>
                      <w:color w:val="000000"/>
                      <w:sz w:val="20"/>
                      <w:szCs w:val="20"/>
                      <w:lang w:val="pt-BR"/>
                    </w:rPr>
                    <w:t>frzf</w:t>
                  </w:r>
                  <w:r w:rsidRPr="00B477A7">
                    <w:rPr>
                      <w:rStyle w:val="apple-converted-space"/>
                      <w:rFonts w:eastAsia="Arial Unicode MS"/>
                      <w:color w:val="000000"/>
                      <w:sz w:val="20"/>
                      <w:szCs w:val="20"/>
                      <w:shd w:val="clear" w:color="auto" w:fill="FFFFFF"/>
                      <w:lang w:val="pt-BR"/>
                    </w:rPr>
                    <w:t xml:space="preserve"> </w:t>
                  </w:r>
                  <w:r w:rsidRPr="00B477A7">
                    <w:rPr>
                      <w:rFonts w:eastAsia="Arial Unicode MS"/>
                      <w:color w:val="000000"/>
                      <w:sz w:val="20"/>
                      <w:szCs w:val="20"/>
                      <w:shd w:val="clear" w:color="auto" w:fill="FFFFFF"/>
                      <w:lang w:val="pt-BR"/>
                    </w:rPr>
                    <w:t>&lt; 0,7 , atunci</w:t>
                  </w:r>
                  <w:r w:rsidRPr="00B477A7">
                    <w:rPr>
                      <w:rStyle w:val="apple-converted-space"/>
                      <w:rFonts w:eastAsia="Arial Unicode MS"/>
                      <w:color w:val="000000"/>
                      <w:sz w:val="20"/>
                      <w:szCs w:val="20"/>
                      <w:shd w:val="clear" w:color="auto" w:fill="FFFFFF"/>
                      <w:lang w:val="pt-BR"/>
                    </w:rPr>
                    <w:t xml:space="preserve"> </w:t>
                  </w:r>
                  <w:r w:rsidRPr="00B477A7">
                    <w:rPr>
                      <w:rStyle w:val="italics"/>
                      <w:rFonts w:eastAsia="Arial Unicode MS"/>
                      <w:i/>
                      <w:iCs/>
                      <w:color w:val="000000"/>
                      <w:sz w:val="20"/>
                      <w:szCs w:val="20"/>
                      <w:lang w:val="pt-BR"/>
                    </w:rPr>
                    <w:t>C =</w:t>
                  </w:r>
                  <w:r w:rsidRPr="00B477A7">
                    <w:rPr>
                      <w:rFonts w:eastAsia="Arial Unicode MS"/>
                      <w:color w:val="000000"/>
                      <w:sz w:val="20"/>
                      <w:szCs w:val="20"/>
                      <w:shd w:val="clear" w:color="auto" w:fill="FFFFFF"/>
                      <w:lang w:val="pt-BR"/>
                    </w:rPr>
                    <w:t>1,87 – 1,0275 ×</w:t>
                  </w:r>
                  <w:r w:rsidRPr="00B477A7">
                    <w:rPr>
                      <w:rStyle w:val="apple-converted-space"/>
                      <w:rFonts w:eastAsia="Arial Unicode MS"/>
                      <w:color w:val="000000"/>
                      <w:sz w:val="20"/>
                      <w:szCs w:val="20"/>
                      <w:shd w:val="clear" w:color="auto" w:fill="FFFFFF"/>
                      <w:lang w:val="pt-BR"/>
                    </w:rPr>
                    <w:t xml:space="preserve"> </w:t>
                  </w:r>
                  <w:r w:rsidRPr="00B477A7">
                    <w:rPr>
                      <w:rStyle w:val="italics"/>
                      <w:rFonts w:eastAsia="Arial Unicode MS"/>
                      <w:i/>
                      <w:iCs/>
                      <w:color w:val="000000"/>
                      <w:sz w:val="20"/>
                      <w:szCs w:val="20"/>
                      <w:lang w:val="pt-BR"/>
                    </w:rPr>
                    <w:t>frzf;</w:t>
                  </w:r>
                </w:p>
                <w:p w14:paraId="60998879" w14:textId="77777777" w:rsidR="002F6911" w:rsidRPr="000B2777" w:rsidRDefault="002F6911" w:rsidP="00B477A7">
                  <w:pPr>
                    <w:pStyle w:val="ListParagraph"/>
                    <w:framePr w:hSpace="180" w:wrap="around" w:vAnchor="text" w:hAnchor="text" w:x="-136" w:y="1"/>
                    <w:numPr>
                      <w:ilvl w:val="0"/>
                      <w:numId w:val="18"/>
                    </w:numPr>
                    <w:suppressOverlap/>
                    <w:jc w:val="both"/>
                    <w:rPr>
                      <w:rFonts w:eastAsia="Arial Unicode MS"/>
                      <w:color w:val="000000"/>
                      <w:sz w:val="20"/>
                      <w:szCs w:val="20"/>
                      <w:shd w:val="clear" w:color="auto" w:fill="FFFFFF"/>
                    </w:rPr>
                  </w:pPr>
                  <w:r w:rsidRPr="000B2777">
                    <w:rPr>
                      <w:rFonts w:eastAsia="Arial Unicode MS"/>
                      <w:color w:val="000000"/>
                      <w:sz w:val="20"/>
                      <w:szCs w:val="20"/>
                      <w:shd w:val="clear" w:color="auto" w:fill="FFFFFF"/>
                    </w:rPr>
                    <w:t>altfel,</w:t>
                  </w:r>
                  <w:r w:rsidRPr="000B2777">
                    <w:rPr>
                      <w:rStyle w:val="apple-converted-space"/>
                      <w:rFonts w:eastAsia="Arial Unicode MS"/>
                      <w:color w:val="000000"/>
                      <w:sz w:val="20"/>
                      <w:szCs w:val="20"/>
                      <w:shd w:val="clear" w:color="auto" w:fill="FFFFFF"/>
                      <w:lang w:val="ro-RO"/>
                    </w:rPr>
                    <w:t xml:space="preserve"> </w:t>
                  </w:r>
                  <w:r w:rsidRPr="000B2777">
                    <w:rPr>
                      <w:rStyle w:val="italics"/>
                      <w:rFonts w:eastAsia="Arial Unicode MS"/>
                      <w:i/>
                      <w:iCs/>
                      <w:color w:val="000000"/>
                      <w:sz w:val="20"/>
                      <w:szCs w:val="20"/>
                    </w:rPr>
                    <w:t>C</w:t>
                  </w:r>
                  <w:r w:rsidRPr="000B2777">
                    <w:rPr>
                      <w:rStyle w:val="apple-converted-space"/>
                      <w:rFonts w:eastAsia="Arial Unicode MS"/>
                      <w:color w:val="000000"/>
                      <w:sz w:val="20"/>
                      <w:szCs w:val="20"/>
                      <w:shd w:val="clear" w:color="auto" w:fill="FFFFFF"/>
                      <w:lang w:val="ro-RO"/>
                    </w:rPr>
                    <w:t xml:space="preserve"> </w:t>
                  </w:r>
                  <w:r w:rsidRPr="000B2777">
                    <w:rPr>
                      <w:rFonts w:eastAsia="Arial Unicode MS"/>
                      <w:color w:val="000000"/>
                      <w:sz w:val="20"/>
                      <w:szCs w:val="20"/>
                      <w:shd w:val="clear" w:color="auto" w:fill="FFFFFF"/>
                    </w:rPr>
                    <w:t>= 1,15 .</w:t>
                  </w:r>
                </w:p>
              </w:tc>
            </w:tr>
            <w:tr w:rsidR="002F6911" w:rsidRPr="002F6911" w14:paraId="610543CD" w14:textId="77777777" w:rsidTr="002F6911">
              <w:tc>
                <w:tcPr>
                  <w:tcW w:w="4077" w:type="dxa"/>
                  <w:gridSpan w:val="5"/>
                  <w:tcBorders>
                    <w:left w:val="nil"/>
                    <w:bottom w:val="nil"/>
                    <w:right w:val="nil"/>
                  </w:tcBorders>
                </w:tcPr>
                <w:p w14:paraId="2206EE42" w14:textId="75C6ACFA" w:rsidR="002F6911" w:rsidRPr="00B477A7" w:rsidRDefault="002F6911" w:rsidP="00B477A7">
                  <w:pPr>
                    <w:framePr w:hSpace="180" w:wrap="around" w:vAnchor="text" w:hAnchor="text" w:x="-136" w:y="1"/>
                    <w:suppressOverlap/>
                    <w:jc w:val="both"/>
                    <w:rPr>
                      <w:rStyle w:val="italics"/>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lastRenderedPageBreak/>
                    <w:t>3)Factorii de compensare per tip de compartiment pentru calcularea</w:t>
                  </w:r>
                  <w:r w:rsidRPr="00B477A7">
                    <w:rPr>
                      <w:rStyle w:val="apple-converted-space"/>
                      <w:rFonts w:eastAsia="Arial Unicode MS"/>
                      <w:color w:val="333333"/>
                      <w:sz w:val="20"/>
                      <w:szCs w:val="20"/>
                      <w:shd w:val="clear" w:color="auto" w:fill="FFFFFF"/>
                      <w:lang w:val="pt-BR"/>
                    </w:rPr>
                    <w:t xml:space="preserve"> </w:t>
                  </w:r>
                  <w:r w:rsidRPr="00B477A7">
                    <w:rPr>
                      <w:rStyle w:val="italics"/>
                      <w:rFonts w:eastAsia="Arial Unicode MS"/>
                      <w:i/>
                      <w:iCs/>
                      <w:color w:val="333333"/>
                      <w:sz w:val="20"/>
                      <w:szCs w:val="20"/>
                      <w:lang w:val="pt-BR"/>
                    </w:rPr>
                    <w:t>SAE:</w:t>
                  </w:r>
                </w:p>
                <w:p w14:paraId="7EEF2B32" w14:textId="77777777" w:rsidR="002F6911" w:rsidRPr="00B477A7" w:rsidRDefault="002F6911" w:rsidP="00B477A7">
                  <w:pPr>
                    <w:framePr w:hSpace="180" w:wrap="around" w:vAnchor="text" w:hAnchor="text" w:x="-136" w:y="1"/>
                    <w:suppressOverlap/>
                    <w:jc w:val="both"/>
                    <w:rPr>
                      <w:rFonts w:eastAsia="Arial Unicode MS"/>
                      <w:color w:val="333333"/>
                      <w:sz w:val="20"/>
                      <w:szCs w:val="20"/>
                      <w:shd w:val="clear" w:color="auto" w:fill="FFFFFF"/>
                      <w:lang w:val="pt-BR"/>
                    </w:rPr>
                  </w:pPr>
                  <w:r w:rsidRPr="00B477A7">
                    <w:rPr>
                      <w:rFonts w:eastAsia="Arial Unicode MS"/>
                      <w:color w:val="333333"/>
                      <w:sz w:val="20"/>
                      <w:szCs w:val="20"/>
                      <w:shd w:val="clear" w:color="auto" w:fill="FFFFFF"/>
                      <w:lang w:val="pt-BR"/>
                    </w:rPr>
                    <w:t>Factorii de compensare figurează în tabelul 5.</w:t>
                  </w:r>
                </w:p>
                <w:p w14:paraId="3BD01FB5" w14:textId="77777777" w:rsidR="002F6911" w:rsidRPr="00B477A7" w:rsidRDefault="002F6911" w:rsidP="00B477A7">
                  <w:pPr>
                    <w:framePr w:hSpace="180" w:wrap="around" w:vAnchor="text" w:hAnchor="text" w:x="-136" w:y="1"/>
                    <w:suppressOverlap/>
                    <w:jc w:val="right"/>
                    <w:rPr>
                      <w:rFonts w:eastAsia="Arial Unicode MS"/>
                      <w:color w:val="333333"/>
                      <w:sz w:val="20"/>
                      <w:szCs w:val="20"/>
                      <w:shd w:val="clear" w:color="auto" w:fill="FFFFFF"/>
                      <w:lang w:val="pt-BR"/>
                    </w:rPr>
                  </w:pPr>
                  <w:r w:rsidRPr="00B477A7">
                    <w:rPr>
                      <w:rFonts w:eastAsia="Arial Unicode MS"/>
                      <w:color w:val="333333"/>
                      <w:sz w:val="20"/>
                      <w:szCs w:val="20"/>
                      <w:shd w:val="clear" w:color="auto" w:fill="FFFFFF"/>
                      <w:lang w:val="pt-BR"/>
                    </w:rPr>
                    <w:t>Tabelul 5</w:t>
                  </w:r>
                </w:p>
                <w:p w14:paraId="3A5D3194" w14:textId="77777777" w:rsidR="002F6911" w:rsidRPr="00B477A7" w:rsidRDefault="002F6911" w:rsidP="00B477A7">
                  <w:pPr>
                    <w:framePr w:hSpace="180" w:wrap="around" w:vAnchor="text" w:hAnchor="text" w:x="-136" w:y="1"/>
                    <w:suppressOverlap/>
                    <w:jc w:val="both"/>
                    <w:rPr>
                      <w:rFonts w:eastAsia="Arial Unicode MS"/>
                      <w:color w:val="333333"/>
                      <w:sz w:val="20"/>
                      <w:szCs w:val="20"/>
                      <w:shd w:val="clear" w:color="auto" w:fill="FFFFFF"/>
                      <w:lang w:val="pt-BR"/>
                    </w:rPr>
                  </w:pPr>
                  <w:r w:rsidRPr="00B477A7">
                    <w:rPr>
                      <w:rFonts w:eastAsia="Arial Unicode MS"/>
                      <w:b/>
                      <w:bCs/>
                      <w:color w:val="333333"/>
                      <w:sz w:val="20"/>
                      <w:szCs w:val="20"/>
                      <w:shd w:val="clear" w:color="auto" w:fill="FFFFFF"/>
                      <w:lang w:val="pt-BR"/>
                    </w:rPr>
                    <w:t>Valorile factorilor de corecție per tip de compartiment</w:t>
                  </w:r>
                </w:p>
                <w:tbl>
                  <w:tblPr>
                    <w:tblStyle w:val="TableGrid"/>
                    <w:tblW w:w="0" w:type="auto"/>
                    <w:tblLayout w:type="fixed"/>
                    <w:tblLook w:val="04A0" w:firstRow="1" w:lastRow="0" w:firstColumn="1" w:lastColumn="0" w:noHBand="0" w:noVBand="1"/>
                  </w:tblPr>
                  <w:tblGrid>
                    <w:gridCol w:w="534"/>
                    <w:gridCol w:w="425"/>
                    <w:gridCol w:w="425"/>
                    <w:gridCol w:w="425"/>
                    <w:gridCol w:w="426"/>
                    <w:gridCol w:w="567"/>
                    <w:gridCol w:w="425"/>
                    <w:gridCol w:w="425"/>
                    <w:gridCol w:w="425"/>
                  </w:tblGrid>
                  <w:tr w:rsidR="002F6911" w:rsidRPr="00B64CCB" w14:paraId="67CF6948" w14:textId="77777777" w:rsidTr="0000642F">
                    <w:tc>
                      <w:tcPr>
                        <w:tcW w:w="534" w:type="dxa"/>
                      </w:tcPr>
                      <w:p w14:paraId="52B147EB"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b/>
                            <w:bCs/>
                            <w:color w:val="000000" w:themeColor="text1"/>
                            <w:sz w:val="20"/>
                            <w:szCs w:val="20"/>
                            <w:shd w:val="clear" w:color="auto" w:fill="FFFFFF"/>
                          </w:rPr>
                          <w:t>Tip de compartiment</w:t>
                        </w:r>
                      </w:p>
                    </w:tc>
                    <w:tc>
                      <w:tcPr>
                        <w:tcW w:w="850" w:type="dxa"/>
                        <w:gridSpan w:val="2"/>
                      </w:tcPr>
                      <w:p w14:paraId="7620E25A" w14:textId="77777777" w:rsidR="002F6911" w:rsidRPr="00B64CCB" w:rsidRDefault="002F6911" w:rsidP="00B477A7">
                        <w:pPr>
                          <w:framePr w:hSpace="180" w:wrap="around" w:vAnchor="text" w:hAnchor="text" w:x="-136" w:y="1"/>
                          <w:suppressOverlap/>
                          <w:jc w:val="center"/>
                          <w:rPr>
                            <w:rFonts w:eastAsia="Arial Unicode MS"/>
                            <w:color w:val="000000" w:themeColor="text1"/>
                            <w:sz w:val="20"/>
                            <w:szCs w:val="20"/>
                            <w:shd w:val="clear" w:color="auto" w:fill="FFFFFF"/>
                          </w:rPr>
                        </w:pPr>
                        <w:r w:rsidRPr="00B64CCB">
                          <w:rPr>
                            <w:rFonts w:eastAsia="Arial Unicode MS"/>
                            <w:b/>
                            <w:bCs/>
                            <w:i/>
                            <w:iCs/>
                            <w:color w:val="000000" w:themeColor="text1"/>
                            <w:sz w:val="20"/>
                            <w:szCs w:val="20"/>
                            <w:shd w:val="clear" w:color="auto" w:fill="FFFFFF"/>
                          </w:rPr>
                          <w:t>A</w:t>
                        </w:r>
                        <w:r w:rsidRPr="00B64CCB">
                          <w:rPr>
                            <w:rStyle w:val="subscript"/>
                            <w:rFonts w:eastAsia="Arial Unicode MS"/>
                            <w:b/>
                            <w:bCs/>
                            <w:i/>
                            <w:iCs/>
                            <w:color w:val="000000" w:themeColor="text1"/>
                            <w:sz w:val="20"/>
                            <w:szCs w:val="20"/>
                            <w:vertAlign w:val="subscript"/>
                          </w:rPr>
                          <w:t>c</w:t>
                        </w:r>
                      </w:p>
                    </w:tc>
                    <w:tc>
                      <w:tcPr>
                        <w:tcW w:w="851" w:type="dxa"/>
                        <w:gridSpan w:val="2"/>
                      </w:tcPr>
                      <w:p w14:paraId="66988AAF" w14:textId="77777777" w:rsidR="002F6911" w:rsidRPr="00B64CCB" w:rsidRDefault="002F6911" w:rsidP="00B477A7">
                        <w:pPr>
                          <w:framePr w:hSpace="180" w:wrap="around" w:vAnchor="text" w:hAnchor="text" w:x="-136" w:y="1"/>
                          <w:suppressOverlap/>
                          <w:jc w:val="center"/>
                          <w:rPr>
                            <w:rFonts w:eastAsia="Arial Unicode MS"/>
                            <w:color w:val="000000" w:themeColor="text1"/>
                            <w:sz w:val="20"/>
                            <w:szCs w:val="20"/>
                            <w:shd w:val="clear" w:color="auto" w:fill="FFFFFF"/>
                          </w:rPr>
                        </w:pPr>
                        <w:r w:rsidRPr="00B64CCB">
                          <w:rPr>
                            <w:rFonts w:eastAsia="Arial Unicode MS"/>
                            <w:b/>
                            <w:bCs/>
                            <w:i/>
                            <w:iCs/>
                            <w:color w:val="000000" w:themeColor="text1"/>
                            <w:sz w:val="20"/>
                            <w:szCs w:val="20"/>
                            <w:shd w:val="clear" w:color="auto" w:fill="FFFFFF"/>
                          </w:rPr>
                          <w:t>B</w:t>
                        </w:r>
                        <w:r w:rsidRPr="00B64CCB">
                          <w:rPr>
                            <w:rStyle w:val="subscript"/>
                            <w:rFonts w:eastAsia="Arial Unicode MS"/>
                            <w:b/>
                            <w:bCs/>
                            <w:i/>
                            <w:iCs/>
                            <w:color w:val="000000" w:themeColor="text1"/>
                            <w:sz w:val="20"/>
                            <w:szCs w:val="20"/>
                            <w:vertAlign w:val="subscript"/>
                          </w:rPr>
                          <w:t>c</w:t>
                        </w:r>
                      </w:p>
                    </w:tc>
                    <w:tc>
                      <w:tcPr>
                        <w:tcW w:w="1842" w:type="dxa"/>
                        <w:gridSpan w:val="4"/>
                      </w:tcPr>
                      <w:p w14:paraId="050D3C50" w14:textId="77777777" w:rsidR="002F6911" w:rsidRPr="00B64CCB" w:rsidRDefault="002F6911" w:rsidP="00B477A7">
                        <w:pPr>
                          <w:framePr w:hSpace="180" w:wrap="around" w:vAnchor="text" w:hAnchor="text" w:x="-136" w:y="1"/>
                          <w:suppressOverlap/>
                          <w:jc w:val="center"/>
                          <w:rPr>
                            <w:rFonts w:eastAsia="Arial Unicode MS"/>
                            <w:color w:val="000000" w:themeColor="text1"/>
                            <w:sz w:val="20"/>
                            <w:szCs w:val="20"/>
                            <w:shd w:val="clear" w:color="auto" w:fill="FFFFFF"/>
                          </w:rPr>
                        </w:pPr>
                        <w:r w:rsidRPr="00B64CCB">
                          <w:rPr>
                            <w:rFonts w:eastAsia="Arial Unicode MS"/>
                            <w:b/>
                            <w:bCs/>
                            <w:i/>
                            <w:iCs/>
                            <w:color w:val="000000" w:themeColor="text1"/>
                            <w:sz w:val="20"/>
                            <w:szCs w:val="20"/>
                            <w:shd w:val="clear" w:color="auto" w:fill="FFFFFF"/>
                          </w:rPr>
                          <w:t>D</w:t>
                        </w:r>
                      </w:p>
                    </w:tc>
                  </w:tr>
                  <w:tr w:rsidR="002F6911" w:rsidRPr="00B64CCB" w14:paraId="1C6FA2E3" w14:textId="77777777" w:rsidTr="0000642F">
                    <w:tc>
                      <w:tcPr>
                        <w:tcW w:w="534" w:type="dxa"/>
                      </w:tcPr>
                      <w:p w14:paraId="1B06CD0B"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p>
                    </w:tc>
                    <w:tc>
                      <w:tcPr>
                        <w:tcW w:w="425" w:type="dxa"/>
                      </w:tcPr>
                      <w:p w14:paraId="6EF4E953"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b/>
                            <w:bCs/>
                            <w:color w:val="000000" w:themeColor="text1"/>
                            <w:sz w:val="20"/>
                            <w:szCs w:val="20"/>
                            <w:shd w:val="clear" w:color="auto" w:fill="FFFFFF"/>
                          </w:rPr>
                          <w:t>Dezghețare manuală</w:t>
                        </w:r>
                      </w:p>
                    </w:tc>
                    <w:tc>
                      <w:tcPr>
                        <w:tcW w:w="425" w:type="dxa"/>
                      </w:tcPr>
                      <w:p w14:paraId="44A7F62F"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b/>
                            <w:bCs/>
                            <w:color w:val="000000" w:themeColor="text1"/>
                            <w:sz w:val="20"/>
                            <w:szCs w:val="20"/>
                            <w:shd w:val="clear" w:color="auto" w:fill="FFFFFF"/>
                          </w:rPr>
                          <w:t>Dezghețare automată</w:t>
                        </w:r>
                      </w:p>
                    </w:tc>
                    <w:tc>
                      <w:tcPr>
                        <w:tcW w:w="425" w:type="dxa"/>
                      </w:tcPr>
                      <w:p w14:paraId="7A9C4B9A"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b/>
                            <w:bCs/>
                            <w:color w:val="000000" w:themeColor="text1"/>
                            <w:sz w:val="20"/>
                            <w:szCs w:val="20"/>
                            <w:shd w:val="clear" w:color="auto" w:fill="FFFFFF"/>
                          </w:rPr>
                          <w:t>Aparat de sine-stătător</w:t>
                        </w:r>
                      </w:p>
                    </w:tc>
                    <w:tc>
                      <w:tcPr>
                        <w:tcW w:w="426" w:type="dxa"/>
                      </w:tcPr>
                      <w:p w14:paraId="590D4DAD"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b/>
                            <w:bCs/>
                            <w:color w:val="000000" w:themeColor="text1"/>
                            <w:sz w:val="20"/>
                            <w:szCs w:val="20"/>
                            <w:shd w:val="clear" w:color="auto" w:fill="FFFFFF"/>
                          </w:rPr>
                          <w:t>Aparat încorporat</w:t>
                        </w:r>
                      </w:p>
                    </w:tc>
                    <w:tc>
                      <w:tcPr>
                        <w:tcW w:w="567" w:type="dxa"/>
                      </w:tcPr>
                      <w:p w14:paraId="6E69D3EA"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b/>
                            <w:bCs/>
                            <w:color w:val="000000" w:themeColor="text1"/>
                            <w:sz w:val="20"/>
                            <w:szCs w:val="20"/>
                            <w:shd w:val="clear" w:color="auto" w:fill="FFFFFF"/>
                          </w:rPr>
                          <w:t>≤ 2</w:t>
                        </w:r>
                        <w:r>
                          <w:fldChar w:fldCharType="begin"/>
                        </w:r>
                        <w:r>
                          <w:instrText>HYPERLINK "https://eur-lex.europa.eu/legal-content/RO/TXT/?uri=CELEX:02019R2019-20210501" \l "E0011"</w:instrText>
                        </w:r>
                        <w:r>
                          <w:fldChar w:fldCharType="separate"/>
                        </w:r>
                        <w:r w:rsidRPr="00B64CCB">
                          <w:rPr>
                            <w:rStyle w:val="Hyperlink"/>
                            <w:rFonts w:eastAsia="Arial Unicode MS"/>
                            <w:b/>
                            <w:bCs/>
                            <w:color w:val="000000" w:themeColor="text1"/>
                            <w:sz w:val="20"/>
                            <w:szCs w:val="20"/>
                          </w:rPr>
                          <w:t>(</w:t>
                        </w:r>
                        <w:r w:rsidRPr="00B64CCB">
                          <w:rPr>
                            <w:rStyle w:val="superscript"/>
                            <w:rFonts w:eastAsia="Arial Unicode MS"/>
                            <w:b/>
                            <w:bCs/>
                            <w:color w:val="000000" w:themeColor="text1"/>
                            <w:sz w:val="20"/>
                            <w:szCs w:val="20"/>
                            <w:vertAlign w:val="superscript"/>
                          </w:rPr>
                          <w:t>)</w:t>
                        </w:r>
                        <w:r>
                          <w:rPr>
                            <w:rStyle w:val="superscript"/>
                            <w:rFonts w:eastAsia="Arial Unicode MS"/>
                            <w:b/>
                            <w:bCs/>
                            <w:color w:val="000000" w:themeColor="text1"/>
                            <w:sz w:val="20"/>
                            <w:szCs w:val="20"/>
                            <w:vertAlign w:val="superscript"/>
                          </w:rPr>
                          <w:fldChar w:fldCharType="end"/>
                        </w:r>
                      </w:p>
                    </w:tc>
                    <w:tc>
                      <w:tcPr>
                        <w:tcW w:w="425" w:type="dxa"/>
                      </w:tcPr>
                      <w:p w14:paraId="6CF3B1B0"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b/>
                            <w:bCs/>
                            <w:color w:val="000000" w:themeColor="text1"/>
                            <w:sz w:val="20"/>
                            <w:szCs w:val="20"/>
                            <w:shd w:val="clear" w:color="auto" w:fill="FFFFFF"/>
                          </w:rPr>
                          <w:t>3</w:t>
                        </w:r>
                        <w:r>
                          <w:fldChar w:fldCharType="begin"/>
                        </w:r>
                        <w:r>
                          <w:instrText>HYPERLINK "https://eur-lex.europa.eu/legal-content/RO/TXT/?uri=CELEX:02019R2019-20210501" \l "E0011"</w:instrText>
                        </w:r>
                        <w:r>
                          <w:fldChar w:fldCharType="separate"/>
                        </w:r>
                        <w:r w:rsidRPr="00B64CCB">
                          <w:rPr>
                            <w:rStyle w:val="Hyperlink"/>
                            <w:rFonts w:eastAsia="Arial Unicode MS"/>
                            <w:b/>
                            <w:bCs/>
                            <w:color w:val="000000" w:themeColor="text1"/>
                            <w:sz w:val="20"/>
                            <w:szCs w:val="20"/>
                          </w:rPr>
                          <w:t>(</w:t>
                        </w:r>
                        <w:r w:rsidRPr="00B64CCB">
                          <w:rPr>
                            <w:rStyle w:val="superscript"/>
                            <w:rFonts w:eastAsia="Arial Unicode MS"/>
                            <w:b/>
                            <w:bCs/>
                            <w:color w:val="000000" w:themeColor="text1"/>
                            <w:sz w:val="20"/>
                            <w:szCs w:val="20"/>
                            <w:vertAlign w:val="superscript"/>
                          </w:rPr>
                          <w:t>)</w:t>
                        </w:r>
                        <w:r>
                          <w:rPr>
                            <w:rStyle w:val="superscript"/>
                            <w:rFonts w:eastAsia="Arial Unicode MS"/>
                            <w:b/>
                            <w:bCs/>
                            <w:color w:val="000000" w:themeColor="text1"/>
                            <w:sz w:val="20"/>
                            <w:szCs w:val="20"/>
                            <w:vertAlign w:val="superscript"/>
                          </w:rPr>
                          <w:fldChar w:fldCharType="end"/>
                        </w:r>
                      </w:p>
                    </w:tc>
                    <w:tc>
                      <w:tcPr>
                        <w:tcW w:w="425" w:type="dxa"/>
                      </w:tcPr>
                      <w:p w14:paraId="5BF4AC8A"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lang w:val="ru-RU"/>
                          </w:rPr>
                        </w:pPr>
                        <w:r w:rsidRPr="00B64CCB">
                          <w:rPr>
                            <w:rFonts w:eastAsia="Arial Unicode MS"/>
                            <w:b/>
                            <w:bCs/>
                            <w:color w:val="000000" w:themeColor="text1"/>
                            <w:sz w:val="20"/>
                            <w:szCs w:val="20"/>
                            <w:shd w:val="clear" w:color="auto" w:fill="FFFFFF"/>
                          </w:rPr>
                          <w:t>4</w:t>
                        </w:r>
                        <w:r>
                          <w:fldChar w:fldCharType="begin"/>
                        </w:r>
                        <w:r>
                          <w:instrText>HYPERLINK "https://eur-lex.europa.eu/legal-content/RO/TXT/?uri=CELEX:02019R2019-20210501" \l "E0011"</w:instrText>
                        </w:r>
                        <w:r>
                          <w:fldChar w:fldCharType="separate"/>
                        </w:r>
                        <w:r w:rsidRPr="00B64CCB">
                          <w:rPr>
                            <w:rStyle w:val="Hyperlink"/>
                            <w:rFonts w:eastAsia="Arial Unicode MS"/>
                            <w:b/>
                            <w:bCs/>
                            <w:color w:val="000000" w:themeColor="text1"/>
                            <w:sz w:val="20"/>
                            <w:szCs w:val="20"/>
                          </w:rPr>
                          <w:t>(</w:t>
                        </w:r>
                        <w:r w:rsidRPr="00B64CCB">
                          <w:rPr>
                            <w:rStyle w:val="superscript"/>
                            <w:rFonts w:eastAsia="Arial Unicode MS"/>
                            <w:b/>
                            <w:bCs/>
                            <w:color w:val="000000" w:themeColor="text1"/>
                            <w:sz w:val="20"/>
                            <w:szCs w:val="20"/>
                            <w:vertAlign w:val="superscript"/>
                          </w:rPr>
                          <w:t>)</w:t>
                        </w:r>
                        <w:r>
                          <w:rPr>
                            <w:rStyle w:val="superscript"/>
                            <w:rFonts w:eastAsia="Arial Unicode MS"/>
                            <w:b/>
                            <w:bCs/>
                            <w:color w:val="000000" w:themeColor="text1"/>
                            <w:sz w:val="20"/>
                            <w:szCs w:val="20"/>
                            <w:vertAlign w:val="superscript"/>
                          </w:rPr>
                          <w:fldChar w:fldCharType="end"/>
                        </w:r>
                      </w:p>
                    </w:tc>
                    <w:tc>
                      <w:tcPr>
                        <w:tcW w:w="425" w:type="dxa"/>
                      </w:tcPr>
                      <w:p w14:paraId="548C10DC"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b/>
                            <w:bCs/>
                            <w:color w:val="000000" w:themeColor="text1"/>
                            <w:sz w:val="20"/>
                            <w:szCs w:val="20"/>
                            <w:shd w:val="clear" w:color="auto" w:fill="FFFFFF"/>
                          </w:rPr>
                          <w:t>&gt; 4</w:t>
                        </w:r>
                        <w:r>
                          <w:fldChar w:fldCharType="begin"/>
                        </w:r>
                        <w:r>
                          <w:instrText>HYPERLINK "https://eur-lex.europa.eu/legal-content/RO/TXT/?uri=CELEX:02019R2019-20210501" \l "E0011"</w:instrText>
                        </w:r>
                        <w:r>
                          <w:fldChar w:fldCharType="separate"/>
                        </w:r>
                        <w:r w:rsidRPr="00B64CCB">
                          <w:rPr>
                            <w:rStyle w:val="Hyperlink"/>
                            <w:rFonts w:eastAsia="Arial Unicode MS"/>
                            <w:b/>
                            <w:bCs/>
                            <w:color w:val="000000" w:themeColor="text1"/>
                            <w:sz w:val="20"/>
                            <w:szCs w:val="20"/>
                          </w:rPr>
                          <w:t>(</w:t>
                        </w:r>
                        <w:r w:rsidRPr="00B64CCB">
                          <w:rPr>
                            <w:rStyle w:val="superscript"/>
                            <w:rFonts w:eastAsia="Arial Unicode MS"/>
                            <w:b/>
                            <w:bCs/>
                            <w:color w:val="000000" w:themeColor="text1"/>
                            <w:sz w:val="20"/>
                            <w:szCs w:val="20"/>
                            <w:vertAlign w:val="superscript"/>
                          </w:rPr>
                          <w:t>)</w:t>
                        </w:r>
                        <w:r>
                          <w:rPr>
                            <w:rStyle w:val="superscript"/>
                            <w:rFonts w:eastAsia="Arial Unicode MS"/>
                            <w:b/>
                            <w:bCs/>
                            <w:color w:val="000000" w:themeColor="text1"/>
                            <w:sz w:val="20"/>
                            <w:szCs w:val="20"/>
                            <w:vertAlign w:val="superscript"/>
                          </w:rPr>
                          <w:fldChar w:fldCharType="end"/>
                        </w:r>
                      </w:p>
                    </w:tc>
                  </w:tr>
                  <w:tr w:rsidR="002F6911" w:rsidRPr="00B64CCB" w14:paraId="2A47372D" w14:textId="77777777" w:rsidTr="0000642F">
                    <w:tc>
                      <w:tcPr>
                        <w:tcW w:w="534" w:type="dxa"/>
                      </w:tcPr>
                      <w:p w14:paraId="01C8A593"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color w:val="000000" w:themeColor="text1"/>
                            <w:sz w:val="20"/>
                            <w:szCs w:val="20"/>
                            <w:shd w:val="clear" w:color="auto" w:fill="FFFFFF"/>
                          </w:rPr>
                          <w:t>Cămară</w:t>
                        </w:r>
                      </w:p>
                    </w:tc>
                    <w:tc>
                      <w:tcPr>
                        <w:tcW w:w="850" w:type="dxa"/>
                        <w:gridSpan w:val="2"/>
                        <w:vMerge w:val="restart"/>
                      </w:tcPr>
                      <w:p w14:paraId="0984BA58"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B64CCB">
                          <w:rPr>
                            <w:rFonts w:eastAsia="Arial Unicode MS"/>
                            <w:color w:val="000000" w:themeColor="text1"/>
                            <w:sz w:val="20"/>
                            <w:szCs w:val="20"/>
                            <w:shd w:val="clear" w:color="auto" w:fill="FFFFFF"/>
                          </w:rPr>
                          <w:t>1,00</w:t>
                        </w:r>
                      </w:p>
                    </w:tc>
                    <w:tc>
                      <w:tcPr>
                        <w:tcW w:w="425" w:type="dxa"/>
                        <w:vMerge w:val="restart"/>
                      </w:tcPr>
                      <w:p w14:paraId="43ED6F7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B64CCB">
                          <w:rPr>
                            <w:rFonts w:eastAsia="Arial Unicode MS"/>
                            <w:color w:val="000000" w:themeColor="text1"/>
                            <w:sz w:val="20"/>
                            <w:szCs w:val="20"/>
                            <w:shd w:val="clear" w:color="auto" w:fill="FFFFFF"/>
                          </w:rPr>
                          <w:t>1,00</w:t>
                        </w:r>
                      </w:p>
                    </w:tc>
                    <w:tc>
                      <w:tcPr>
                        <w:tcW w:w="426" w:type="dxa"/>
                        <w:vMerge w:val="restart"/>
                      </w:tcPr>
                      <w:p w14:paraId="06D9896E"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B64CCB">
                          <w:rPr>
                            <w:rFonts w:eastAsia="Arial Unicode MS"/>
                            <w:color w:val="000000" w:themeColor="text1"/>
                            <w:sz w:val="20"/>
                            <w:szCs w:val="20"/>
                            <w:shd w:val="clear" w:color="auto" w:fill="FFFFFF"/>
                          </w:rPr>
                          <w:t>1,02</w:t>
                        </w:r>
                      </w:p>
                    </w:tc>
                    <w:tc>
                      <w:tcPr>
                        <w:tcW w:w="567" w:type="dxa"/>
                        <w:vMerge w:val="restart"/>
                      </w:tcPr>
                      <w:p w14:paraId="6279F269"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B64CCB">
                          <w:rPr>
                            <w:rFonts w:eastAsia="Arial Unicode MS"/>
                            <w:color w:val="000000" w:themeColor="text1"/>
                            <w:sz w:val="20"/>
                            <w:szCs w:val="20"/>
                            <w:shd w:val="clear" w:color="auto" w:fill="FFFFFF"/>
                          </w:rPr>
                          <w:t>1,00</w:t>
                        </w:r>
                      </w:p>
                    </w:tc>
                    <w:tc>
                      <w:tcPr>
                        <w:tcW w:w="425" w:type="dxa"/>
                        <w:vMerge w:val="restart"/>
                      </w:tcPr>
                      <w:p w14:paraId="7B55A1D9"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B64CCB">
                          <w:rPr>
                            <w:rFonts w:eastAsia="Arial Unicode MS"/>
                            <w:color w:val="000000" w:themeColor="text1"/>
                            <w:sz w:val="20"/>
                            <w:szCs w:val="20"/>
                            <w:shd w:val="clear" w:color="auto" w:fill="FFFFFF"/>
                          </w:rPr>
                          <w:t>1,02</w:t>
                        </w:r>
                      </w:p>
                    </w:tc>
                    <w:tc>
                      <w:tcPr>
                        <w:tcW w:w="425" w:type="dxa"/>
                        <w:vMerge w:val="restart"/>
                      </w:tcPr>
                      <w:p w14:paraId="1F2EFDC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B64CCB">
                          <w:rPr>
                            <w:rFonts w:eastAsia="Arial Unicode MS"/>
                            <w:color w:val="000000" w:themeColor="text1"/>
                            <w:sz w:val="20"/>
                            <w:szCs w:val="20"/>
                            <w:shd w:val="clear" w:color="auto" w:fill="FFFFFF"/>
                          </w:rPr>
                          <w:t>1,035</w:t>
                        </w:r>
                      </w:p>
                    </w:tc>
                    <w:tc>
                      <w:tcPr>
                        <w:tcW w:w="425" w:type="dxa"/>
                        <w:vMerge w:val="restart"/>
                      </w:tcPr>
                      <w:p w14:paraId="68CA0C50"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B64CCB">
                          <w:rPr>
                            <w:rFonts w:eastAsia="Arial Unicode MS"/>
                            <w:color w:val="000000" w:themeColor="text1"/>
                            <w:sz w:val="20"/>
                            <w:szCs w:val="20"/>
                            <w:shd w:val="clear" w:color="auto" w:fill="FFFFFF"/>
                          </w:rPr>
                          <w:t>1,05</w:t>
                        </w:r>
                      </w:p>
                    </w:tc>
                  </w:tr>
                  <w:tr w:rsidR="002F6911" w:rsidRPr="00B64CCB" w14:paraId="6138DE91" w14:textId="77777777" w:rsidTr="0000642F">
                    <w:tc>
                      <w:tcPr>
                        <w:tcW w:w="534" w:type="dxa"/>
                      </w:tcPr>
                      <w:p w14:paraId="091C7239"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color w:val="000000" w:themeColor="text1"/>
                            <w:sz w:val="20"/>
                            <w:szCs w:val="20"/>
                            <w:shd w:val="clear" w:color="auto" w:fill="FFFFFF"/>
                          </w:rPr>
                          <w:t>Depozitarea vinului</w:t>
                        </w:r>
                      </w:p>
                    </w:tc>
                    <w:tc>
                      <w:tcPr>
                        <w:tcW w:w="850" w:type="dxa"/>
                        <w:gridSpan w:val="2"/>
                        <w:vMerge/>
                      </w:tcPr>
                      <w:p w14:paraId="2356A30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4DB88DAB"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6" w:type="dxa"/>
                        <w:vMerge/>
                      </w:tcPr>
                      <w:p w14:paraId="3C1FC252"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567" w:type="dxa"/>
                        <w:vMerge/>
                      </w:tcPr>
                      <w:p w14:paraId="296E9E87"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13C4799C"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737A23F8"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2FC2DA2E"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B64CCB" w14:paraId="751ABE72" w14:textId="77777777" w:rsidTr="0000642F">
                    <w:tc>
                      <w:tcPr>
                        <w:tcW w:w="534" w:type="dxa"/>
                      </w:tcPr>
                      <w:p w14:paraId="5DBF41EE"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color w:val="000000" w:themeColor="text1"/>
                            <w:sz w:val="20"/>
                            <w:szCs w:val="20"/>
                            <w:shd w:val="clear" w:color="auto" w:fill="FFFFFF"/>
                          </w:rPr>
                          <w:t>Cramă</w:t>
                        </w:r>
                      </w:p>
                    </w:tc>
                    <w:tc>
                      <w:tcPr>
                        <w:tcW w:w="850" w:type="dxa"/>
                        <w:gridSpan w:val="2"/>
                        <w:vMerge/>
                      </w:tcPr>
                      <w:p w14:paraId="0D513ED3"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00E3E5B2"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6" w:type="dxa"/>
                        <w:vMerge/>
                      </w:tcPr>
                      <w:p w14:paraId="41EF8441"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567" w:type="dxa"/>
                        <w:vMerge/>
                      </w:tcPr>
                      <w:p w14:paraId="1CB179FF"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5FA1FC68"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645D1AA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62D3DEE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B64CCB" w14:paraId="03037993" w14:textId="77777777" w:rsidTr="0000642F">
                    <w:tc>
                      <w:tcPr>
                        <w:tcW w:w="534" w:type="dxa"/>
                      </w:tcPr>
                      <w:p w14:paraId="1E0911A7"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color w:val="000000" w:themeColor="text1"/>
                            <w:sz w:val="20"/>
                            <w:szCs w:val="20"/>
                            <w:shd w:val="clear" w:color="auto" w:fill="FFFFFF"/>
                          </w:rPr>
                          <w:lastRenderedPageBreak/>
                          <w:t>Alimente proaspete</w:t>
                        </w:r>
                      </w:p>
                    </w:tc>
                    <w:tc>
                      <w:tcPr>
                        <w:tcW w:w="850" w:type="dxa"/>
                        <w:gridSpan w:val="2"/>
                        <w:vMerge/>
                      </w:tcPr>
                      <w:p w14:paraId="5CF6FF45"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0AABDE79"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6" w:type="dxa"/>
                        <w:vMerge/>
                      </w:tcPr>
                      <w:p w14:paraId="7E828AB7"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567" w:type="dxa"/>
                        <w:vMerge/>
                      </w:tcPr>
                      <w:p w14:paraId="7110889C"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2255CBB9"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50754635"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3E133C77"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B64CCB" w14:paraId="1DE09261" w14:textId="77777777" w:rsidTr="0000642F">
                    <w:tc>
                      <w:tcPr>
                        <w:tcW w:w="534" w:type="dxa"/>
                      </w:tcPr>
                      <w:p w14:paraId="375BB5CC"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color w:val="000000" w:themeColor="text1"/>
                            <w:sz w:val="20"/>
                            <w:szCs w:val="20"/>
                            <w:shd w:val="clear" w:color="auto" w:fill="FFFFFF"/>
                          </w:rPr>
                          <w:t>Răcire</w:t>
                        </w:r>
                      </w:p>
                    </w:tc>
                    <w:tc>
                      <w:tcPr>
                        <w:tcW w:w="850" w:type="dxa"/>
                        <w:gridSpan w:val="2"/>
                        <w:vMerge/>
                      </w:tcPr>
                      <w:p w14:paraId="545A3232"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234485E7"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6" w:type="dxa"/>
                      </w:tcPr>
                      <w:p w14:paraId="16D1AB50"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B64CCB">
                          <w:rPr>
                            <w:rFonts w:eastAsia="Arial Unicode MS"/>
                            <w:color w:val="000000" w:themeColor="text1"/>
                            <w:sz w:val="20"/>
                            <w:szCs w:val="20"/>
                            <w:shd w:val="clear" w:color="auto" w:fill="FFFFFF"/>
                          </w:rPr>
                          <w:t>1,03</w:t>
                        </w:r>
                      </w:p>
                    </w:tc>
                    <w:tc>
                      <w:tcPr>
                        <w:tcW w:w="567" w:type="dxa"/>
                        <w:vMerge/>
                      </w:tcPr>
                      <w:p w14:paraId="04A5DEFA"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6A67D829"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2CDC97B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25B4A311"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B64CCB" w14:paraId="2AB31E9B" w14:textId="77777777" w:rsidTr="0000642F">
                    <w:tc>
                      <w:tcPr>
                        <w:tcW w:w="534" w:type="dxa"/>
                      </w:tcPr>
                      <w:p w14:paraId="4B5C467D" w14:textId="77777777" w:rsidR="002F6911" w:rsidRPr="00B477A7" w:rsidRDefault="002F6911"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Fără stele și pentru prepararea gheții</w:t>
                        </w:r>
                      </w:p>
                    </w:tc>
                    <w:tc>
                      <w:tcPr>
                        <w:tcW w:w="425" w:type="dxa"/>
                        <w:vMerge w:val="restart"/>
                      </w:tcPr>
                      <w:p w14:paraId="2E090C8B"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B64CCB">
                          <w:rPr>
                            <w:rFonts w:eastAsia="Arial Unicode MS"/>
                            <w:color w:val="000000" w:themeColor="text1"/>
                            <w:sz w:val="20"/>
                            <w:szCs w:val="20"/>
                            <w:shd w:val="clear" w:color="auto" w:fill="FFFFFF"/>
                          </w:rPr>
                          <w:t>1,00</w:t>
                        </w:r>
                      </w:p>
                    </w:tc>
                    <w:tc>
                      <w:tcPr>
                        <w:tcW w:w="425" w:type="dxa"/>
                        <w:vMerge w:val="restart"/>
                      </w:tcPr>
                      <w:p w14:paraId="2C32EFE3"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B64CCB">
                          <w:rPr>
                            <w:rFonts w:eastAsia="Arial Unicode MS"/>
                            <w:color w:val="000000" w:themeColor="text1"/>
                            <w:sz w:val="20"/>
                            <w:szCs w:val="20"/>
                            <w:shd w:val="clear" w:color="auto" w:fill="FFFFFF"/>
                          </w:rPr>
                          <w:t>1,10</w:t>
                        </w:r>
                      </w:p>
                    </w:tc>
                    <w:tc>
                      <w:tcPr>
                        <w:tcW w:w="425" w:type="dxa"/>
                        <w:vMerge/>
                      </w:tcPr>
                      <w:p w14:paraId="3929A491"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6" w:type="dxa"/>
                        <w:vMerge w:val="restart"/>
                      </w:tcPr>
                      <w:p w14:paraId="0D9B24FF"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r w:rsidRPr="00B64CCB">
                          <w:rPr>
                            <w:rFonts w:eastAsia="Arial Unicode MS"/>
                            <w:color w:val="000000" w:themeColor="text1"/>
                            <w:sz w:val="20"/>
                            <w:szCs w:val="20"/>
                            <w:shd w:val="clear" w:color="auto" w:fill="FFFFFF"/>
                          </w:rPr>
                          <w:t>1,05</w:t>
                        </w:r>
                      </w:p>
                    </w:tc>
                    <w:tc>
                      <w:tcPr>
                        <w:tcW w:w="567" w:type="dxa"/>
                        <w:vMerge/>
                      </w:tcPr>
                      <w:p w14:paraId="13E707B5"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211F5FA8"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4BA56CA6"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2445F41F"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B64CCB" w14:paraId="5E822EED" w14:textId="77777777" w:rsidTr="0000642F">
                    <w:tc>
                      <w:tcPr>
                        <w:tcW w:w="534" w:type="dxa"/>
                      </w:tcPr>
                      <w:p w14:paraId="34A9F5E1"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color w:val="000000" w:themeColor="text1"/>
                            <w:sz w:val="20"/>
                            <w:szCs w:val="20"/>
                            <w:shd w:val="clear" w:color="auto" w:fill="FFFFFF"/>
                          </w:rPr>
                          <w:t>1 stea</w:t>
                        </w:r>
                      </w:p>
                    </w:tc>
                    <w:tc>
                      <w:tcPr>
                        <w:tcW w:w="425" w:type="dxa"/>
                        <w:vMerge/>
                      </w:tcPr>
                      <w:p w14:paraId="774A7CD8"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7FA46EF0"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6240F2C8"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6" w:type="dxa"/>
                        <w:vMerge/>
                      </w:tcPr>
                      <w:p w14:paraId="70AEDDC3"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567" w:type="dxa"/>
                        <w:vMerge/>
                      </w:tcPr>
                      <w:p w14:paraId="7F7E6C62"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3010F70B"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15E23C30"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232BB317"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B64CCB" w14:paraId="5EF7E993" w14:textId="77777777" w:rsidTr="0000642F">
                    <w:tc>
                      <w:tcPr>
                        <w:tcW w:w="534" w:type="dxa"/>
                      </w:tcPr>
                      <w:p w14:paraId="434F356E"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color w:val="000000" w:themeColor="text1"/>
                            <w:sz w:val="20"/>
                            <w:szCs w:val="20"/>
                            <w:shd w:val="clear" w:color="auto" w:fill="FFFFFF"/>
                          </w:rPr>
                          <w:t>2 stele</w:t>
                        </w:r>
                      </w:p>
                    </w:tc>
                    <w:tc>
                      <w:tcPr>
                        <w:tcW w:w="425" w:type="dxa"/>
                        <w:vMerge/>
                      </w:tcPr>
                      <w:p w14:paraId="50C1960D"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2DA64970"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5F5C29EC"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6" w:type="dxa"/>
                        <w:vMerge/>
                      </w:tcPr>
                      <w:p w14:paraId="6DC13393"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567" w:type="dxa"/>
                        <w:vMerge/>
                      </w:tcPr>
                      <w:p w14:paraId="27E47D5F"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03AA7FCE"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3EF5B097"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728477E1"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B64CCB" w14:paraId="0DF63CEB" w14:textId="77777777" w:rsidTr="0000642F">
                    <w:tc>
                      <w:tcPr>
                        <w:tcW w:w="534" w:type="dxa"/>
                      </w:tcPr>
                      <w:p w14:paraId="67C88963"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color w:val="000000" w:themeColor="text1"/>
                            <w:sz w:val="20"/>
                            <w:szCs w:val="20"/>
                            <w:shd w:val="clear" w:color="auto" w:fill="FFFFFF"/>
                          </w:rPr>
                          <w:t>3 stele</w:t>
                        </w:r>
                      </w:p>
                    </w:tc>
                    <w:tc>
                      <w:tcPr>
                        <w:tcW w:w="425" w:type="dxa"/>
                        <w:vMerge/>
                      </w:tcPr>
                      <w:p w14:paraId="134B84C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533118F6"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1D97735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6" w:type="dxa"/>
                        <w:vMerge/>
                      </w:tcPr>
                      <w:p w14:paraId="56302ED0"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567" w:type="dxa"/>
                        <w:vMerge/>
                      </w:tcPr>
                      <w:p w14:paraId="1180BE7A"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13180ACA"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1C62B14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113734EE"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B64CCB" w14:paraId="4B4ADADD" w14:textId="77777777" w:rsidTr="0000642F">
                    <w:tc>
                      <w:tcPr>
                        <w:tcW w:w="534" w:type="dxa"/>
                      </w:tcPr>
                      <w:p w14:paraId="3A8BCE86" w14:textId="77777777" w:rsidR="002F6911" w:rsidRPr="00B64CCB" w:rsidRDefault="002F6911" w:rsidP="00B477A7">
                        <w:pPr>
                          <w:framePr w:hSpace="180" w:wrap="around" w:vAnchor="text" w:hAnchor="text" w:x="-136" w:y="1"/>
                          <w:suppressOverlap/>
                          <w:jc w:val="both"/>
                          <w:rPr>
                            <w:rFonts w:eastAsia="Arial Unicode MS"/>
                            <w:color w:val="000000" w:themeColor="text1"/>
                            <w:sz w:val="20"/>
                            <w:szCs w:val="20"/>
                            <w:shd w:val="clear" w:color="auto" w:fill="FFFFFF"/>
                          </w:rPr>
                        </w:pPr>
                        <w:r w:rsidRPr="00B64CCB">
                          <w:rPr>
                            <w:rFonts w:eastAsia="Arial Unicode MS"/>
                            <w:color w:val="000000" w:themeColor="text1"/>
                            <w:sz w:val="20"/>
                            <w:szCs w:val="20"/>
                            <w:shd w:val="clear" w:color="auto" w:fill="FFFFFF"/>
                          </w:rPr>
                          <w:t>Congelator (4 stele)</w:t>
                        </w:r>
                      </w:p>
                    </w:tc>
                    <w:tc>
                      <w:tcPr>
                        <w:tcW w:w="425" w:type="dxa"/>
                        <w:vMerge/>
                      </w:tcPr>
                      <w:p w14:paraId="207ECBA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3B5707B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14CF55EA"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6" w:type="dxa"/>
                        <w:vMerge/>
                      </w:tcPr>
                      <w:p w14:paraId="711FBD75"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567" w:type="dxa"/>
                        <w:vMerge/>
                      </w:tcPr>
                      <w:p w14:paraId="69B42E55"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4062643F"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19AC97E9"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c>
                      <w:tcPr>
                        <w:tcW w:w="425" w:type="dxa"/>
                        <w:vMerge/>
                      </w:tcPr>
                      <w:p w14:paraId="0D4C8304" w14:textId="77777777" w:rsidR="002F6911" w:rsidRPr="00B64CCB"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rPr>
                        </w:pPr>
                      </w:p>
                    </w:tc>
                  </w:tr>
                  <w:tr w:rsidR="002F6911" w:rsidRPr="00B477A7" w14:paraId="46CDB6B7" w14:textId="77777777" w:rsidTr="0000642F">
                    <w:tc>
                      <w:tcPr>
                        <w:tcW w:w="4077" w:type="dxa"/>
                        <w:gridSpan w:val="9"/>
                      </w:tcPr>
                      <w:p w14:paraId="11BB22C9" w14:textId="77777777" w:rsidR="002F6911" w:rsidRPr="00B477A7" w:rsidRDefault="002F6911" w:rsidP="00B477A7">
                        <w:pPr>
                          <w:framePr w:hSpace="180" w:wrap="around" w:vAnchor="text" w:hAnchor="text" w:x="-136" w:y="1"/>
                          <w:suppressOverlap/>
                          <w:jc w:val="both"/>
                          <w:rPr>
                            <w:color w:val="000000" w:themeColor="text1"/>
                            <w:sz w:val="20"/>
                            <w:szCs w:val="20"/>
                            <w:lang w:val="pt-BR"/>
                          </w:rPr>
                        </w:pPr>
                        <w:r w:rsidRPr="00B477A7">
                          <w:rPr>
                            <w:color w:val="000000" w:themeColor="text1"/>
                            <w:sz w:val="20"/>
                            <w:szCs w:val="20"/>
                            <w:lang w:val="pt-BR"/>
                          </w:rPr>
                          <w:t>(</w:t>
                        </w:r>
                        <w:r w:rsidRPr="00B477A7">
                          <w:rPr>
                            <w:rStyle w:val="superscript"/>
                            <w:color w:val="000000" w:themeColor="text1"/>
                            <w:sz w:val="20"/>
                            <w:szCs w:val="20"/>
                            <w:vertAlign w:val="superscript"/>
                            <w:lang w:val="pt-BR"/>
                          </w:rPr>
                          <w:t>1</w:t>
                        </w:r>
                        <w:r w:rsidRPr="00B477A7">
                          <w:rPr>
                            <w:color w:val="000000" w:themeColor="text1"/>
                            <w:sz w:val="20"/>
                            <w:szCs w:val="20"/>
                            <w:lang w:val="pt-BR"/>
                          </w:rPr>
                          <w:t>)</w:t>
                        </w:r>
                      </w:p>
                      <w:p w14:paraId="53322BF8" w14:textId="77777777" w:rsidR="002F6911" w:rsidRPr="00B477A7" w:rsidRDefault="002F6911" w:rsidP="00B477A7">
                        <w:pPr>
                          <w:framePr w:hSpace="180" w:wrap="around" w:vAnchor="text" w:hAnchor="text" w:x="-136" w:y="1"/>
                          <w:suppressOverlap/>
                          <w:jc w:val="both"/>
                          <w:rPr>
                            <w:rFonts w:eastAsia="Arial Unicode MS"/>
                            <w:b/>
                            <w:b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numărul ușilor sau compartimentelor, oricare dintre ele este mai mic.</w:t>
                        </w:r>
                      </w:p>
                    </w:tc>
                  </w:tr>
                </w:tbl>
                <w:p w14:paraId="2069F74E" w14:textId="77777777" w:rsidR="0058601B" w:rsidRPr="00B477A7" w:rsidRDefault="0058601B" w:rsidP="00B477A7">
                  <w:pPr>
                    <w:framePr w:hSpace="180" w:wrap="around" w:vAnchor="text" w:hAnchor="text" w:x="-136" w:y="1"/>
                    <w:suppressOverlap/>
                    <w:jc w:val="both"/>
                    <w:rPr>
                      <w:rFonts w:eastAsia="Arial Unicode MS"/>
                      <w:sz w:val="20"/>
                      <w:szCs w:val="20"/>
                      <w:shd w:val="clear" w:color="auto" w:fill="FFFFFF"/>
                      <w:lang w:val="pt-BR"/>
                    </w:rPr>
                  </w:pPr>
                  <w:r>
                    <w:rPr>
                      <w:rFonts w:eastAsia="Arial Unicode MS"/>
                      <w:b/>
                      <w:bCs/>
                      <w:color w:val="333333"/>
                      <w:sz w:val="20"/>
                      <w:szCs w:val="20"/>
                      <w:shd w:val="clear" w:color="auto" w:fill="FFFFFF"/>
                      <w:lang w:val="ro-RO"/>
                    </w:rPr>
                    <w:t>5.</w:t>
                  </w:r>
                  <w:r w:rsidRPr="00B477A7">
                    <w:rPr>
                      <w:rFonts w:eastAsia="Arial Unicode MS"/>
                      <w:b/>
                      <w:bCs/>
                      <w:color w:val="333333"/>
                      <w:sz w:val="20"/>
                      <w:szCs w:val="20"/>
                      <w:shd w:val="clear" w:color="auto" w:fill="FFFFFF"/>
                      <w:lang w:val="pt-BR"/>
                    </w:rPr>
                    <w:t>Obținerea EEI:</w:t>
                  </w:r>
                </w:p>
                <w:p w14:paraId="59B3C475" w14:textId="5647ED5D" w:rsidR="0058601B" w:rsidRPr="00B477A7" w:rsidRDefault="0058601B" w:rsidP="00B477A7">
                  <w:pPr>
                    <w:framePr w:hSpace="180" w:wrap="around" w:vAnchor="text" w:hAnchor="text" w:x="-136" w:y="1"/>
                    <w:suppressOverlap/>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EEI, exprimat în % și rotunjit la prima zecimală, calculat după cum urmează:</w:t>
                  </w:r>
                </w:p>
                <w:p w14:paraId="2252D8A7" w14:textId="60849059" w:rsidR="002F6911" w:rsidRDefault="0058601B" w:rsidP="00B477A7">
                  <w:pPr>
                    <w:pStyle w:val="ListParagraph"/>
                    <w:framePr w:hSpace="180" w:wrap="around" w:vAnchor="text" w:hAnchor="text" w:x="-136" w:y="1"/>
                    <w:ind w:left="0"/>
                    <w:suppressOverlap/>
                    <w:jc w:val="both"/>
                    <w:rPr>
                      <w:rFonts w:eastAsia="Arial Unicode MS"/>
                      <w:color w:val="333333"/>
                      <w:sz w:val="20"/>
                      <w:szCs w:val="20"/>
                      <w:shd w:val="clear" w:color="auto" w:fill="FFFFFF"/>
                      <w:lang w:val="en-US"/>
                    </w:rPr>
                  </w:pPr>
                  <w:r w:rsidRPr="00AA7AAA">
                    <w:rPr>
                      <w:rFonts w:eastAsia="Arial Unicode MS"/>
                      <w:color w:val="333333"/>
                      <w:sz w:val="20"/>
                      <w:szCs w:val="20"/>
                      <w:shd w:val="clear" w:color="auto" w:fill="FFFFFF"/>
                    </w:rPr>
                    <w:t>EEI =</w:t>
                  </w:r>
                  <w:r w:rsidRPr="00AA7AAA">
                    <w:rPr>
                      <w:rStyle w:val="italics"/>
                      <w:rFonts w:eastAsia="Arial Unicode MS"/>
                      <w:i/>
                      <w:iCs/>
                      <w:color w:val="333333"/>
                      <w:sz w:val="20"/>
                      <w:szCs w:val="20"/>
                    </w:rPr>
                    <w:t>AE/SA</w:t>
                  </w:r>
                  <w:r w:rsidRPr="00AA7AAA">
                    <w:rPr>
                      <w:rFonts w:eastAsia="Arial Unicode MS"/>
                      <w:color w:val="333333"/>
                      <w:sz w:val="20"/>
                      <w:szCs w:val="20"/>
                      <w:shd w:val="clear" w:color="auto" w:fill="FFFFFF"/>
                    </w:rPr>
                    <w:t>E.</w:t>
                  </w:r>
                </w:p>
                <w:p w14:paraId="5944E050" w14:textId="77777777" w:rsidR="002F6911" w:rsidRDefault="002F6911" w:rsidP="00B477A7">
                  <w:pPr>
                    <w:pStyle w:val="ListParagraph"/>
                    <w:framePr w:hSpace="180" w:wrap="around" w:vAnchor="text" w:hAnchor="text" w:x="-136" w:y="1"/>
                    <w:ind w:left="340"/>
                    <w:suppressOverlap/>
                    <w:jc w:val="both"/>
                    <w:rPr>
                      <w:rFonts w:eastAsia="Arial Unicode MS"/>
                      <w:color w:val="333333"/>
                      <w:sz w:val="20"/>
                      <w:szCs w:val="20"/>
                      <w:shd w:val="clear" w:color="auto" w:fill="FFFFFF"/>
                      <w:lang w:val="en-US"/>
                    </w:rPr>
                  </w:pPr>
                </w:p>
                <w:p w14:paraId="37CE1B27" w14:textId="77777777" w:rsidR="002F6911" w:rsidRPr="002F6911" w:rsidRDefault="002F6911" w:rsidP="00B477A7">
                  <w:pPr>
                    <w:pStyle w:val="ListParagraph"/>
                    <w:framePr w:hSpace="180" w:wrap="around" w:vAnchor="text" w:hAnchor="text" w:x="-136" w:y="1"/>
                    <w:ind w:left="340"/>
                    <w:suppressOverlap/>
                    <w:jc w:val="both"/>
                    <w:rPr>
                      <w:rFonts w:eastAsia="Arial Unicode MS"/>
                      <w:color w:val="333333"/>
                      <w:sz w:val="20"/>
                      <w:szCs w:val="20"/>
                      <w:shd w:val="clear" w:color="auto" w:fill="FFFFFF"/>
                      <w:lang w:val="en-US"/>
                    </w:rPr>
                  </w:pPr>
                </w:p>
                <w:p w14:paraId="571879CB" w14:textId="77777777" w:rsidR="002F6911" w:rsidRPr="000B2777" w:rsidRDefault="002F6911" w:rsidP="00B477A7">
                  <w:pPr>
                    <w:framePr w:hSpace="180" w:wrap="around" w:vAnchor="text" w:hAnchor="text" w:x="-136" w:y="1"/>
                    <w:suppressOverlap/>
                    <w:jc w:val="both"/>
                    <w:rPr>
                      <w:color w:val="000000"/>
                      <w:sz w:val="20"/>
                      <w:szCs w:val="20"/>
                      <w:lang w:val="en-US"/>
                    </w:rPr>
                  </w:pPr>
                </w:p>
              </w:tc>
            </w:tr>
          </w:tbl>
          <w:p w14:paraId="4B6791DE" w14:textId="7F61BFF8" w:rsidR="00F01D47" w:rsidRPr="009932D0" w:rsidRDefault="00F01D47" w:rsidP="009932D0">
            <w:pPr>
              <w:rPr>
                <w:sz w:val="20"/>
                <w:szCs w:val="20"/>
                <w:lang w:val="en-US"/>
              </w:rPr>
            </w:pPr>
          </w:p>
        </w:tc>
        <w:tc>
          <w:tcPr>
            <w:tcW w:w="1276" w:type="dxa"/>
            <w:shd w:val="clear" w:color="auto" w:fill="auto"/>
          </w:tcPr>
          <w:p w14:paraId="5F53D766" w14:textId="08376582" w:rsidR="00E056F6" w:rsidRDefault="006B60BA">
            <w:pPr>
              <w:rPr>
                <w:bCs/>
                <w:sz w:val="20"/>
                <w:szCs w:val="20"/>
                <w:lang w:val="ro-RO"/>
              </w:rPr>
            </w:pPr>
            <w:r>
              <w:rPr>
                <w:bCs/>
                <w:sz w:val="20"/>
                <w:szCs w:val="20"/>
                <w:lang w:val="ro-RO"/>
              </w:rPr>
              <w:lastRenderedPageBreak/>
              <w:t>Compatibil</w:t>
            </w:r>
          </w:p>
        </w:tc>
        <w:tc>
          <w:tcPr>
            <w:tcW w:w="1275" w:type="dxa"/>
            <w:shd w:val="clear" w:color="auto" w:fill="auto"/>
          </w:tcPr>
          <w:p w14:paraId="2E7B5785" w14:textId="77777777" w:rsidR="00E056F6" w:rsidRDefault="00E056F6">
            <w:pPr>
              <w:widowControl w:val="0"/>
              <w:autoSpaceDE w:val="0"/>
              <w:adjustRightInd w:val="0"/>
              <w:spacing w:after="240"/>
              <w:rPr>
                <w:rFonts w:ascii="Times" w:hAnsi="Times" w:cs="Times"/>
                <w:sz w:val="20"/>
                <w:szCs w:val="20"/>
                <w:lang w:val="ro-RO"/>
              </w:rPr>
            </w:pPr>
          </w:p>
        </w:tc>
        <w:tc>
          <w:tcPr>
            <w:tcW w:w="1701" w:type="dxa"/>
            <w:shd w:val="clear" w:color="auto" w:fill="auto"/>
          </w:tcPr>
          <w:p w14:paraId="4CD95FA2" w14:textId="77777777" w:rsidR="00E056F6" w:rsidRDefault="00E056F6">
            <w:pPr>
              <w:autoSpaceDE w:val="0"/>
              <w:rPr>
                <w:sz w:val="20"/>
                <w:szCs w:val="20"/>
                <w:lang w:val="ro-RO"/>
              </w:rPr>
            </w:pPr>
          </w:p>
        </w:tc>
        <w:tc>
          <w:tcPr>
            <w:tcW w:w="1464" w:type="dxa"/>
            <w:shd w:val="clear" w:color="auto" w:fill="auto"/>
          </w:tcPr>
          <w:p w14:paraId="4026B590" w14:textId="77777777" w:rsidR="006B60BA" w:rsidRDefault="006B60BA" w:rsidP="006B60BA">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4A36AD48" w14:textId="77777777" w:rsidR="00E056F6" w:rsidRDefault="00E056F6">
            <w:pPr>
              <w:autoSpaceDE w:val="0"/>
              <w:rPr>
                <w:sz w:val="20"/>
                <w:szCs w:val="20"/>
                <w:shd w:val="clear" w:color="auto" w:fill="FFFFFF"/>
                <w:lang w:val="ro-RO"/>
              </w:rPr>
            </w:pPr>
          </w:p>
        </w:tc>
      </w:tr>
      <w:tr w:rsidR="00E056F6" w14:paraId="7C31F238" w14:textId="77777777">
        <w:trPr>
          <w:trHeight w:val="58"/>
        </w:trPr>
        <w:tc>
          <w:tcPr>
            <w:tcW w:w="4957" w:type="dxa"/>
            <w:shd w:val="clear" w:color="auto" w:fill="auto"/>
          </w:tcPr>
          <w:p w14:paraId="2AD8B1DA" w14:textId="2C52ADAF" w:rsidR="00E056F6" w:rsidRPr="0058601B" w:rsidRDefault="00AA7AAA" w:rsidP="0058601B">
            <w:pPr>
              <w:pStyle w:val="ListParagraph"/>
              <w:numPr>
                <w:ilvl w:val="0"/>
                <w:numId w:val="1"/>
              </w:numPr>
              <w:jc w:val="both"/>
              <w:rPr>
                <w:rFonts w:eastAsia="Arial Unicode MS"/>
                <w:sz w:val="20"/>
                <w:szCs w:val="20"/>
                <w:shd w:val="clear" w:color="auto" w:fill="FFFFFF"/>
              </w:rPr>
            </w:pPr>
            <w:r w:rsidRPr="0058601B">
              <w:rPr>
                <w:rFonts w:eastAsia="Arial Unicode MS"/>
                <w:b/>
                <w:bCs/>
                <w:color w:val="333333"/>
                <w:sz w:val="20"/>
                <w:szCs w:val="20"/>
                <w:shd w:val="clear" w:color="auto" w:fill="FFFFFF"/>
              </w:rPr>
              <w:lastRenderedPageBreak/>
              <w:t>Obținerea EEI:</w:t>
            </w:r>
          </w:p>
          <w:p w14:paraId="562BD003" w14:textId="77777777" w:rsidR="00AA7AAA" w:rsidRPr="00B477A7" w:rsidRDefault="00AA7AAA" w:rsidP="00AA7AAA">
            <w:pPr>
              <w:jc w:val="both"/>
              <w:rPr>
                <w:rFonts w:eastAsia="Arial Unicode MS"/>
                <w:color w:val="333333"/>
                <w:sz w:val="20"/>
                <w:szCs w:val="20"/>
                <w:shd w:val="clear" w:color="auto" w:fill="FFFFFF"/>
              </w:rPr>
            </w:pPr>
            <w:r w:rsidRPr="00D67E55">
              <w:rPr>
                <w:rFonts w:eastAsia="Arial Unicode MS"/>
                <w:color w:val="333333"/>
                <w:sz w:val="20"/>
                <w:szCs w:val="20"/>
                <w:shd w:val="clear" w:color="auto" w:fill="FFFFFF"/>
                <w:lang w:val="en-US"/>
              </w:rPr>
              <w:lastRenderedPageBreak/>
              <w:t>EEI</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exprimat</w:t>
            </w:r>
            <w:proofErr w:type="spellEnd"/>
            <w:r w:rsidRPr="00B477A7">
              <w:rPr>
                <w:rFonts w:eastAsia="Arial Unicode MS"/>
                <w:color w:val="333333"/>
                <w:sz w:val="20"/>
                <w:szCs w:val="20"/>
                <w:shd w:val="clear" w:color="auto" w:fill="FFFFFF"/>
              </w:rPr>
              <w:t xml:space="preserve"> î</w:t>
            </w:r>
            <w:proofErr w:type="spellStart"/>
            <w:r w:rsidRPr="00D67E55">
              <w:rPr>
                <w:rFonts w:eastAsia="Arial Unicode MS"/>
                <w:color w:val="333333"/>
                <w:sz w:val="20"/>
                <w:szCs w:val="20"/>
                <w:shd w:val="clear" w:color="auto" w:fill="FFFFFF"/>
                <w:lang w:val="en-US"/>
              </w:rPr>
              <w:t>n</w:t>
            </w:r>
            <w:proofErr w:type="spellEnd"/>
            <w:r w:rsidRPr="00B477A7">
              <w:rPr>
                <w:rFonts w:eastAsia="Arial Unicode MS"/>
                <w:color w:val="333333"/>
                <w:sz w:val="20"/>
                <w:szCs w:val="20"/>
                <w:shd w:val="clear" w:color="auto" w:fill="FFFFFF"/>
              </w:rPr>
              <w:t xml:space="preserve"> % ș</w:t>
            </w:r>
            <w:proofErr w:type="spellStart"/>
            <w:r w:rsidRPr="00D67E55">
              <w:rPr>
                <w:rFonts w:eastAsia="Arial Unicode MS"/>
                <w:color w:val="333333"/>
                <w:sz w:val="20"/>
                <w:szCs w:val="20"/>
                <w:shd w:val="clear" w:color="auto" w:fill="FFFFFF"/>
                <w:lang w:val="en-US"/>
              </w:rPr>
              <w:t>i</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rotunjit</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la</w:t>
            </w:r>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prima</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zecimal</w:t>
            </w:r>
            <w:proofErr w:type="spellEnd"/>
            <w:r w:rsidRPr="00B477A7">
              <w:rPr>
                <w:rFonts w:eastAsia="Arial Unicode MS"/>
                <w:color w:val="333333"/>
                <w:sz w:val="20"/>
                <w:szCs w:val="20"/>
                <w:shd w:val="clear" w:color="auto" w:fill="FFFFFF"/>
              </w:rPr>
              <w:t xml:space="preserve">ă, </w:t>
            </w:r>
            <w:proofErr w:type="spellStart"/>
            <w:r w:rsidRPr="00D67E55">
              <w:rPr>
                <w:rFonts w:eastAsia="Arial Unicode MS"/>
                <w:color w:val="333333"/>
                <w:sz w:val="20"/>
                <w:szCs w:val="20"/>
                <w:shd w:val="clear" w:color="auto" w:fill="FFFFFF"/>
                <w:lang w:val="en-US"/>
              </w:rPr>
              <w:t>calculat</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dup</w:t>
            </w:r>
            <w:proofErr w:type="spellEnd"/>
            <w:r w:rsidRPr="00B477A7">
              <w:rPr>
                <w:rFonts w:eastAsia="Arial Unicode MS"/>
                <w:color w:val="333333"/>
                <w:sz w:val="20"/>
                <w:szCs w:val="20"/>
                <w:shd w:val="clear" w:color="auto" w:fill="FFFFFF"/>
              </w:rPr>
              <w:t xml:space="preserve">ă </w:t>
            </w:r>
            <w:r w:rsidRPr="00D67E55">
              <w:rPr>
                <w:rFonts w:eastAsia="Arial Unicode MS"/>
                <w:color w:val="333333"/>
                <w:sz w:val="20"/>
                <w:szCs w:val="20"/>
                <w:shd w:val="clear" w:color="auto" w:fill="FFFFFF"/>
                <w:lang w:val="en-US"/>
              </w:rPr>
              <w:t>cum</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urmeaz</w:t>
            </w:r>
            <w:proofErr w:type="spellEnd"/>
            <w:r w:rsidRPr="00B477A7">
              <w:rPr>
                <w:rFonts w:eastAsia="Arial Unicode MS"/>
                <w:color w:val="333333"/>
                <w:sz w:val="20"/>
                <w:szCs w:val="20"/>
                <w:shd w:val="clear" w:color="auto" w:fill="FFFFFF"/>
              </w:rPr>
              <w:t>ă:</w:t>
            </w:r>
          </w:p>
          <w:p w14:paraId="69D7D86E" w14:textId="240F3AEE" w:rsidR="00AA7AAA" w:rsidRPr="00AA7AAA" w:rsidRDefault="00AA7AAA" w:rsidP="00AA7AAA">
            <w:pPr>
              <w:jc w:val="both"/>
              <w:rPr>
                <w:rFonts w:eastAsia="Arial Unicode MS"/>
                <w:sz w:val="20"/>
                <w:szCs w:val="20"/>
                <w:shd w:val="clear" w:color="auto" w:fill="FFFFFF"/>
              </w:rPr>
            </w:pPr>
            <w:r w:rsidRPr="00AA7AAA">
              <w:rPr>
                <w:rFonts w:eastAsia="Arial Unicode MS"/>
                <w:color w:val="333333"/>
                <w:sz w:val="20"/>
                <w:szCs w:val="20"/>
                <w:shd w:val="clear" w:color="auto" w:fill="FFFFFF"/>
              </w:rPr>
              <w:t>EEI =</w:t>
            </w:r>
            <w:r w:rsidRPr="00AA7AAA">
              <w:rPr>
                <w:rStyle w:val="italics"/>
                <w:rFonts w:eastAsia="Arial Unicode MS"/>
                <w:i/>
                <w:iCs/>
                <w:color w:val="333333"/>
                <w:sz w:val="20"/>
                <w:szCs w:val="20"/>
              </w:rPr>
              <w:t>AE/SA</w:t>
            </w:r>
            <w:r w:rsidRPr="00AA7AAA">
              <w:rPr>
                <w:rFonts w:eastAsia="Arial Unicode MS"/>
                <w:color w:val="333333"/>
                <w:sz w:val="20"/>
                <w:szCs w:val="20"/>
                <w:shd w:val="clear" w:color="auto" w:fill="FFFFFF"/>
              </w:rPr>
              <w:t>E.</w:t>
            </w:r>
          </w:p>
        </w:tc>
        <w:tc>
          <w:tcPr>
            <w:tcW w:w="4394" w:type="dxa"/>
            <w:shd w:val="clear" w:color="auto" w:fill="auto"/>
          </w:tcPr>
          <w:p w14:paraId="1896EFE5" w14:textId="77777777" w:rsidR="00E056F6" w:rsidRDefault="00E056F6">
            <w:pPr>
              <w:spacing w:line="276" w:lineRule="auto"/>
              <w:jc w:val="both"/>
              <w:rPr>
                <w:b/>
                <w:sz w:val="20"/>
                <w:szCs w:val="20"/>
                <w:lang w:val="ro-RO"/>
              </w:rPr>
            </w:pPr>
          </w:p>
        </w:tc>
        <w:tc>
          <w:tcPr>
            <w:tcW w:w="1276" w:type="dxa"/>
            <w:shd w:val="clear" w:color="auto" w:fill="auto"/>
          </w:tcPr>
          <w:p w14:paraId="717DE84C" w14:textId="77777777" w:rsidR="00E056F6" w:rsidRDefault="00E056F6">
            <w:pPr>
              <w:rPr>
                <w:bCs/>
                <w:sz w:val="20"/>
                <w:szCs w:val="20"/>
                <w:lang w:val="ro-RO"/>
              </w:rPr>
            </w:pPr>
          </w:p>
        </w:tc>
        <w:tc>
          <w:tcPr>
            <w:tcW w:w="1275" w:type="dxa"/>
            <w:shd w:val="clear" w:color="auto" w:fill="auto"/>
          </w:tcPr>
          <w:p w14:paraId="0645B016" w14:textId="77777777" w:rsidR="00E056F6" w:rsidRDefault="00E056F6">
            <w:pPr>
              <w:widowControl w:val="0"/>
              <w:autoSpaceDE w:val="0"/>
              <w:adjustRightInd w:val="0"/>
              <w:spacing w:after="240"/>
              <w:rPr>
                <w:rFonts w:ascii="Times" w:hAnsi="Times" w:cs="Times"/>
                <w:sz w:val="20"/>
                <w:szCs w:val="20"/>
                <w:lang w:val="ro-RO"/>
              </w:rPr>
            </w:pPr>
          </w:p>
        </w:tc>
        <w:tc>
          <w:tcPr>
            <w:tcW w:w="1701" w:type="dxa"/>
            <w:shd w:val="clear" w:color="auto" w:fill="auto"/>
          </w:tcPr>
          <w:p w14:paraId="3A80F4DD" w14:textId="77777777" w:rsidR="00E056F6" w:rsidRDefault="00E056F6">
            <w:pPr>
              <w:autoSpaceDE w:val="0"/>
              <w:rPr>
                <w:sz w:val="20"/>
                <w:szCs w:val="20"/>
                <w:lang w:val="ro-RO"/>
              </w:rPr>
            </w:pPr>
          </w:p>
        </w:tc>
        <w:tc>
          <w:tcPr>
            <w:tcW w:w="1464" w:type="dxa"/>
            <w:shd w:val="clear" w:color="auto" w:fill="auto"/>
          </w:tcPr>
          <w:p w14:paraId="003E96F5" w14:textId="77777777" w:rsidR="00E056F6" w:rsidRDefault="00E056F6">
            <w:pPr>
              <w:autoSpaceDE w:val="0"/>
              <w:rPr>
                <w:sz w:val="20"/>
                <w:szCs w:val="20"/>
                <w:shd w:val="clear" w:color="auto" w:fill="FFFFFF"/>
                <w:lang w:val="ro-RO"/>
              </w:rPr>
            </w:pPr>
          </w:p>
        </w:tc>
      </w:tr>
      <w:tr w:rsidR="00E056F6" w:rsidRPr="006B60BA" w14:paraId="67E6D134" w14:textId="77777777">
        <w:trPr>
          <w:trHeight w:val="58"/>
        </w:trPr>
        <w:tc>
          <w:tcPr>
            <w:tcW w:w="4957" w:type="dxa"/>
            <w:shd w:val="clear" w:color="auto" w:fill="auto"/>
          </w:tcPr>
          <w:p w14:paraId="2326378C" w14:textId="38BF35BD" w:rsidR="00E056F6" w:rsidRPr="00B477A7" w:rsidRDefault="00AA7AAA" w:rsidP="0058601B">
            <w:pPr>
              <w:jc w:val="center"/>
              <w:rPr>
                <w:rFonts w:eastAsia="Arial Unicode MS"/>
                <w:i/>
                <w:iCs/>
                <w:color w:val="333333"/>
                <w:sz w:val="20"/>
                <w:szCs w:val="20"/>
                <w:shd w:val="clear" w:color="auto" w:fill="FFFFFF"/>
                <w:lang w:val="pt-BR"/>
              </w:rPr>
            </w:pPr>
            <w:r w:rsidRPr="00B477A7">
              <w:rPr>
                <w:rFonts w:eastAsia="Arial Unicode MS"/>
                <w:i/>
                <w:iCs/>
                <w:color w:val="333333"/>
                <w:sz w:val="20"/>
                <w:szCs w:val="20"/>
                <w:shd w:val="clear" w:color="auto" w:fill="FFFFFF"/>
                <w:lang w:val="pt-BR"/>
              </w:rPr>
              <w:t>ANEXA IV</w:t>
            </w:r>
          </w:p>
          <w:p w14:paraId="0C2DB8A0" w14:textId="77777777" w:rsidR="00AA7AAA" w:rsidRPr="00B477A7" w:rsidRDefault="00AA7AAA">
            <w:pPr>
              <w:jc w:val="both"/>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t>Procedura de verificare în scopul supravegherii pieței</w:t>
            </w:r>
          </w:p>
          <w:p w14:paraId="51107F88" w14:textId="77777777" w:rsidR="00AA7AAA" w:rsidRPr="00B477A7" w:rsidRDefault="00AA7AAA">
            <w:pPr>
              <w:jc w:val="both"/>
              <w:rPr>
                <w:color w:val="4472C4" w:themeColor="accent1"/>
                <w:lang w:val="pt-BR"/>
              </w:rPr>
            </w:pPr>
            <w:r>
              <w:fldChar w:fldCharType="begin"/>
            </w:r>
            <w:r w:rsidRPr="00B477A7">
              <w:rPr>
                <w:lang w:val="pt-BR"/>
              </w:rPr>
              <w:instrText>HYPERLINK "https://eur-lex.europa.eu/legal-content/RO/AUTO/?uri=celex:32021R0341" \o "32021R0341: REPLACED"</w:instrText>
            </w:r>
            <w:r>
              <w:fldChar w:fldCharType="separate"/>
            </w:r>
            <w:r w:rsidRPr="00B477A7">
              <w:rPr>
                <w:rStyle w:val="Hyperlink"/>
                <w:rFonts w:ascii="Arial Unicode MS" w:eastAsia="Arial Unicode MS" w:hAnsi="Arial Unicode MS" w:cs="Arial Unicode MS" w:hint="eastAsia"/>
                <w:b/>
                <w:bCs/>
                <w:color w:val="4472C4" w:themeColor="accent1"/>
                <w:sz w:val="21"/>
                <w:szCs w:val="21"/>
                <w:lang w:val="pt-BR"/>
              </w:rPr>
              <w:t>▼M1</w:t>
            </w:r>
            <w:r>
              <w:rPr>
                <w:rStyle w:val="Hyperlink"/>
                <w:rFonts w:ascii="Arial Unicode MS" w:eastAsia="Arial Unicode MS" w:hAnsi="Arial Unicode MS" w:cs="Arial Unicode MS"/>
                <w:b/>
                <w:bCs/>
                <w:color w:val="4472C4" w:themeColor="accent1"/>
                <w:sz w:val="21"/>
                <w:szCs w:val="21"/>
                <w:lang w:val="en-US"/>
              </w:rPr>
              <w:fldChar w:fldCharType="end"/>
            </w:r>
          </w:p>
          <w:p w14:paraId="00F96119" w14:textId="77777777" w:rsidR="00AA7AAA" w:rsidRPr="00B477A7" w:rsidRDefault="00AA7AAA">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Toleranțele de verificare definite în prezenta anexă se referă numai la verificarea de către autoritățile statelor membre a valorilor declarate 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7A0EA3A4" w14:textId="77777777" w:rsidR="00AA7AAA" w:rsidRPr="00B477A7" w:rsidRDefault="00AA7AAA">
            <w:pPr>
              <w:jc w:val="both"/>
              <w:rPr>
                <w:color w:val="4472C4" w:themeColor="accent1"/>
                <w:lang w:val="pt-BR"/>
              </w:rPr>
            </w:pPr>
            <w:r>
              <w:fldChar w:fldCharType="begin"/>
            </w:r>
            <w:r w:rsidRPr="00B477A7">
              <w:rPr>
                <w:lang w:val="pt-BR"/>
              </w:rPr>
              <w:instrText>HYPERLINK "https://eur-lex.europa.eu/legal-content/RO/AUTO/?uri=celex:32019R2019" \o "32019R2019"</w:instrText>
            </w:r>
            <w:r>
              <w:fldChar w:fldCharType="separate"/>
            </w:r>
            <w:r w:rsidRPr="00B477A7">
              <w:rPr>
                <w:rStyle w:val="Hyperlink"/>
                <w:rFonts w:ascii="Arial Unicode MS" w:eastAsia="Arial Unicode MS" w:hAnsi="Arial Unicode MS" w:cs="Arial Unicode MS" w:hint="eastAsia"/>
                <w:b/>
                <w:bCs/>
                <w:color w:val="4472C4" w:themeColor="accent1"/>
                <w:sz w:val="21"/>
                <w:szCs w:val="21"/>
                <w:lang w:val="pt-BR"/>
              </w:rPr>
              <w:t>▼B</w:t>
            </w:r>
            <w:r>
              <w:rPr>
                <w:rStyle w:val="Hyperlink"/>
                <w:rFonts w:ascii="Arial Unicode MS" w:eastAsia="Arial Unicode MS" w:hAnsi="Arial Unicode MS" w:cs="Arial Unicode MS"/>
                <w:b/>
                <w:bCs/>
                <w:color w:val="4472C4" w:themeColor="accent1"/>
                <w:sz w:val="21"/>
                <w:szCs w:val="21"/>
                <w:lang w:val="en-US"/>
              </w:rPr>
              <w:fldChar w:fldCharType="end"/>
            </w:r>
          </w:p>
          <w:p w14:paraId="1EA8C730" w14:textId="77777777" w:rsidR="00AA7AAA" w:rsidRPr="00B477A7" w:rsidRDefault="00AA7AAA">
            <w:pPr>
              <w:jc w:val="both"/>
              <w:rPr>
                <w:rFonts w:eastAsia="Arial Unicode MS"/>
                <w:color w:val="333333"/>
                <w:sz w:val="20"/>
                <w:szCs w:val="20"/>
                <w:shd w:val="clear" w:color="auto" w:fill="FFFFFF"/>
                <w:lang w:val="pt-BR"/>
              </w:rPr>
            </w:pPr>
            <w:r w:rsidRPr="00B477A7">
              <w:rPr>
                <w:rFonts w:eastAsia="Arial Unicode MS"/>
                <w:color w:val="333333"/>
                <w:sz w:val="20"/>
                <w:szCs w:val="20"/>
                <w:shd w:val="clear" w:color="auto" w:fill="FFFFFF"/>
                <w:lang w:val="pt-BR"/>
              </w:rPr>
              <w:t>În cazul în care un model a fost conceput pentru a fi capabil să depisteze dacă este în curs de încercare (de exemplu, prin recunoașterea condițiilor de încercare sau a ciclului de încercare) și să reacționeze în mod specific prin modificarea automată a performanței sale în timpul încercării cu obiectivul de a atinge un nivel mai favorabil pentru oricare dintre parametrii specificați în prezentul regulament sau incluși în documentația tehnică sau incluși în oricare din documentele furnizate, modelul și toate modelele sale echivalente sunt considerate neconforme.</w:t>
            </w:r>
          </w:p>
          <w:p w14:paraId="4BEE3E00" w14:textId="0F3B849F" w:rsidR="00AA7AAA" w:rsidRPr="00B477A7" w:rsidRDefault="00AA7AAA">
            <w:pPr>
              <w:jc w:val="both"/>
              <w:rPr>
                <w:rFonts w:eastAsia="Arial Unicode MS"/>
                <w:color w:val="333333"/>
                <w:sz w:val="20"/>
                <w:szCs w:val="20"/>
                <w:shd w:val="clear" w:color="auto" w:fill="FFFFFF"/>
                <w:lang w:val="pt-BR"/>
              </w:rPr>
            </w:pPr>
            <w:r>
              <w:fldChar w:fldCharType="begin"/>
            </w:r>
            <w:r w:rsidRPr="00B477A7">
              <w:rPr>
                <w:lang w:val="pt-BR"/>
              </w:rPr>
              <w:instrText>HYPERLINK "https://eur-lex.europa.eu/legal-content/RO/AUTO/?uri=celex:32021R0341" \o "32021R0341: REPLACED"</w:instrText>
            </w:r>
            <w:r>
              <w:fldChar w:fldCharType="separate"/>
            </w:r>
            <w:r w:rsidRPr="00B477A7">
              <w:rPr>
                <w:rStyle w:val="boldface"/>
                <w:rFonts w:eastAsia="Arial Unicode MS"/>
                <w:b/>
                <w:bCs/>
                <w:color w:val="4472C4" w:themeColor="accent1"/>
                <w:sz w:val="20"/>
                <w:szCs w:val="20"/>
                <w:lang w:val="pt-BR"/>
              </w:rPr>
              <w:t>►M1</w:t>
            </w:r>
            <w:r>
              <w:rPr>
                <w:rStyle w:val="boldface"/>
                <w:rFonts w:eastAsia="Arial Unicode MS"/>
                <w:b/>
                <w:bCs/>
                <w:color w:val="4472C4" w:themeColor="accent1"/>
                <w:sz w:val="20"/>
                <w:szCs w:val="20"/>
                <w:lang w:val="en-US"/>
              </w:rPr>
              <w:fldChar w:fldCharType="end"/>
            </w:r>
            <w:r w:rsidRPr="00B477A7">
              <w:rPr>
                <w:rFonts w:eastAsia="Arial Unicode MS"/>
                <w:color w:val="333333"/>
                <w:sz w:val="20"/>
                <w:szCs w:val="20"/>
                <w:shd w:val="clear" w:color="auto" w:fill="FFFFFF"/>
                <w:lang w:val="pt-BR"/>
              </w:rPr>
              <w:t>Ca parte a verificării</w:t>
            </w:r>
            <w:r w:rsidRPr="00B477A7">
              <w:rPr>
                <w:rStyle w:val="boldface"/>
                <w:rFonts w:eastAsia="Arial Unicode MS"/>
                <w:b/>
                <w:bCs/>
                <w:color w:val="333333"/>
                <w:sz w:val="20"/>
                <w:szCs w:val="20"/>
                <w:lang w:val="pt-BR"/>
              </w:rPr>
              <w:t>◄</w:t>
            </w:r>
            <w:r w:rsidRPr="00B477A7">
              <w:rPr>
                <w:rFonts w:eastAsia="Arial Unicode MS"/>
                <w:color w:val="333333"/>
                <w:sz w:val="20"/>
                <w:szCs w:val="20"/>
                <w:shd w:val="clear" w:color="auto" w:fill="FFFFFF"/>
                <w:lang w:val="pt-BR"/>
              </w:rPr>
              <w:t>conformității unui model de produs cu cerințele prevăzute în prezentul regulament în temeiul articolului 3 alineatul (2) din Directiva 2009/125/CE, autoritățile statelor membre aplică următoarea procedură pentru cerințele menționate în anexa II:</w:t>
            </w:r>
          </w:p>
          <w:p w14:paraId="0DCD5D5F" w14:textId="77777777" w:rsidR="00AA7AAA" w:rsidRPr="00B477A7" w:rsidRDefault="00AA7AAA" w:rsidP="007F64C8">
            <w:pPr>
              <w:pStyle w:val="ListParagraph"/>
              <w:numPr>
                <w:ilvl w:val="0"/>
                <w:numId w:val="28"/>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Autoritățile statelor membre verifică o singură unitate a modelului.</w:t>
            </w:r>
          </w:p>
          <w:p w14:paraId="1A83B10C" w14:textId="77777777" w:rsidR="00AA7AAA" w:rsidRPr="00B477A7" w:rsidRDefault="00AA7AAA" w:rsidP="007F64C8">
            <w:pPr>
              <w:pStyle w:val="ListParagraph"/>
              <w:numPr>
                <w:ilvl w:val="0"/>
                <w:numId w:val="28"/>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Modelul este considerat conform cu cerințele aplicabile dacă:</w:t>
            </w:r>
          </w:p>
          <w:p w14:paraId="492BE14A" w14:textId="77777777" w:rsidR="00AA7AAA" w:rsidRPr="00B477A7" w:rsidRDefault="00AA7AAA" w:rsidP="007F64C8">
            <w:pPr>
              <w:pStyle w:val="ListParagraph"/>
              <w:numPr>
                <w:ilvl w:val="0"/>
                <w:numId w:val="29"/>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valorile furnizate în documentația tehnică în temeiul punctului 2 din anexa IV la Directiva 2009/125/CE (valorile declarate) și, după caz, valorile folosite pentru calculul acestor valori nu sunt mai favorabile pentru producător, importator sau reprezentantul autorizat decât rezultatele măsurătorilor corespunzătoare efectuate în temeiul literei (g) de la punctul respectiv; și</w:t>
            </w:r>
          </w:p>
          <w:p w14:paraId="336EBC1C" w14:textId="77777777" w:rsidR="00AA7AAA" w:rsidRPr="00B477A7" w:rsidRDefault="00AA7AAA" w:rsidP="007F64C8">
            <w:pPr>
              <w:pStyle w:val="ListParagraph"/>
              <w:numPr>
                <w:ilvl w:val="0"/>
                <w:numId w:val="29"/>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 xml:space="preserve">valorile declarate respectă toate cerințele prevăzute în prezentul regulament și niciuna </w:t>
            </w:r>
            <w:r w:rsidRPr="00B477A7">
              <w:rPr>
                <w:rFonts w:eastAsia="Arial Unicode MS"/>
                <w:color w:val="333333"/>
                <w:sz w:val="20"/>
                <w:szCs w:val="20"/>
                <w:shd w:val="clear" w:color="auto" w:fill="FFFFFF"/>
                <w:lang w:val="pt-BR"/>
              </w:rPr>
              <w:lastRenderedPageBreak/>
              <w:t>dintre informațiile obligatorii despre produs publicate de producător, de importator sau de reprezentantul autorizat nu conține valori care sunt mai avantajoase pentru producător, importator sau reprezentantul autorizat decât valorile declarate; și</w:t>
            </w:r>
          </w:p>
          <w:p w14:paraId="3A334B0D" w14:textId="77777777" w:rsidR="00AA7AAA" w:rsidRPr="00B477A7" w:rsidRDefault="00AA7AAA" w:rsidP="007F64C8">
            <w:pPr>
              <w:pStyle w:val="ListParagraph"/>
              <w:numPr>
                <w:ilvl w:val="0"/>
                <w:numId w:val="29"/>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atunci când autoritățile statelor membre verifică unitatea din model, acestea verifică dacă producătorul, importatorul sau reprezentantul autorizat a instituit un sistem care respectă cerințele de la articolul 6 al doilea paragraf; și</w:t>
            </w:r>
          </w:p>
          <w:p w14:paraId="5CD2F322" w14:textId="77777777" w:rsidR="00AA7AAA" w:rsidRPr="00AA7AAA" w:rsidRDefault="00AA7AAA" w:rsidP="00AA7AAA">
            <w:pPr>
              <w:pStyle w:val="ListParagraph"/>
              <w:ind w:left="1080"/>
              <w:jc w:val="both"/>
              <w:rPr>
                <w:rFonts w:eastAsia="Arial Unicode MS"/>
                <w:color w:val="4472C4" w:themeColor="accent1"/>
                <w:sz w:val="20"/>
                <w:szCs w:val="20"/>
                <w:shd w:val="clear" w:color="auto" w:fill="FFFFFF"/>
              </w:rPr>
            </w:pPr>
            <w:hyperlink r:id="rId46" w:tooltip="32021R0341: REPLACED" w:history="1">
              <w:r w:rsidRPr="00AA7AAA">
                <w:rPr>
                  <w:rStyle w:val="Hyperlink"/>
                  <w:rFonts w:ascii="Arial Unicode MS" w:eastAsia="Arial Unicode MS" w:hAnsi="Arial Unicode MS" w:cs="Arial Unicode MS" w:hint="eastAsia"/>
                  <w:b/>
                  <w:bCs/>
                  <w:color w:val="4472C4" w:themeColor="accent1"/>
                  <w:sz w:val="21"/>
                  <w:szCs w:val="21"/>
                </w:rPr>
                <w:t>▼M1</w:t>
              </w:r>
            </w:hyperlink>
          </w:p>
          <w:p w14:paraId="23C64F26" w14:textId="77777777" w:rsidR="00AA7AAA" w:rsidRPr="00B477A7" w:rsidRDefault="00AA7AAA" w:rsidP="007F64C8">
            <w:pPr>
              <w:pStyle w:val="ListParagraph"/>
              <w:numPr>
                <w:ilvl w:val="0"/>
                <w:numId w:val="29"/>
              </w:numPr>
              <w:jc w:val="both"/>
              <w:rPr>
                <w:rFonts w:eastAsia="Arial Unicode MS"/>
                <w:sz w:val="20"/>
                <w:szCs w:val="20"/>
                <w:shd w:val="clear" w:color="auto" w:fill="FFFFFF"/>
              </w:rPr>
            </w:pPr>
            <w:proofErr w:type="spellStart"/>
            <w:r w:rsidRPr="00D67E55">
              <w:rPr>
                <w:rFonts w:eastAsia="Arial Unicode MS"/>
                <w:color w:val="333333"/>
                <w:sz w:val="20"/>
                <w:szCs w:val="20"/>
                <w:shd w:val="clear" w:color="auto" w:fill="FFFFFF"/>
                <w:lang w:val="en-US"/>
              </w:rPr>
              <w:t>atunci</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c</w:t>
            </w:r>
            <w:proofErr w:type="spellEnd"/>
            <w:r w:rsidRPr="00B477A7">
              <w:rPr>
                <w:rFonts w:eastAsia="Arial Unicode MS"/>
                <w:color w:val="333333"/>
                <w:sz w:val="20"/>
                <w:szCs w:val="20"/>
                <w:shd w:val="clear" w:color="auto" w:fill="FFFFFF"/>
              </w:rPr>
              <w:t>â</w:t>
            </w:r>
            <w:proofErr w:type="spellStart"/>
            <w:r w:rsidRPr="00D67E55">
              <w:rPr>
                <w:rFonts w:eastAsia="Arial Unicode MS"/>
                <w:color w:val="333333"/>
                <w:sz w:val="20"/>
                <w:szCs w:val="20"/>
                <w:shd w:val="clear" w:color="auto" w:fill="FFFFFF"/>
                <w:lang w:val="en-US"/>
              </w:rPr>
              <w:t>nd</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autorit</w:t>
            </w:r>
            <w:proofErr w:type="spellEnd"/>
            <w:r w:rsidRPr="00B477A7">
              <w:rPr>
                <w:rFonts w:eastAsia="Arial Unicode MS"/>
                <w:color w:val="333333"/>
                <w:sz w:val="20"/>
                <w:szCs w:val="20"/>
                <w:shd w:val="clear" w:color="auto" w:fill="FFFFFF"/>
              </w:rPr>
              <w:t>ăț</w:t>
            </w:r>
            <w:proofErr w:type="spellStart"/>
            <w:r w:rsidRPr="00D67E55">
              <w:rPr>
                <w:rFonts w:eastAsia="Arial Unicode MS"/>
                <w:color w:val="333333"/>
                <w:sz w:val="20"/>
                <w:szCs w:val="20"/>
                <w:shd w:val="clear" w:color="auto" w:fill="FFFFFF"/>
                <w:lang w:val="en-US"/>
              </w:rPr>
              <w:t>ile</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statelor</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membre</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verific</w:t>
            </w:r>
            <w:proofErr w:type="spellEnd"/>
            <w:r w:rsidRPr="00B477A7">
              <w:rPr>
                <w:rFonts w:eastAsia="Arial Unicode MS"/>
                <w:color w:val="333333"/>
                <w:sz w:val="20"/>
                <w:szCs w:val="20"/>
                <w:shd w:val="clear" w:color="auto" w:fill="FFFFFF"/>
              </w:rPr>
              <w:t xml:space="preserve">ă </w:t>
            </w:r>
            <w:proofErr w:type="spellStart"/>
            <w:r w:rsidRPr="00D67E55">
              <w:rPr>
                <w:rFonts w:eastAsia="Arial Unicode MS"/>
                <w:color w:val="333333"/>
                <w:sz w:val="20"/>
                <w:szCs w:val="20"/>
                <w:shd w:val="clear" w:color="auto" w:fill="FFFFFF"/>
                <w:lang w:val="en-US"/>
              </w:rPr>
              <w:t>unitatea</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din</w:t>
            </w:r>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model</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aceasta</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trebuie</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s</w:t>
            </w:r>
            <w:r w:rsidRPr="00B477A7">
              <w:rPr>
                <w:rFonts w:eastAsia="Arial Unicode MS"/>
                <w:color w:val="333333"/>
                <w:sz w:val="20"/>
                <w:szCs w:val="20"/>
                <w:shd w:val="clear" w:color="auto" w:fill="FFFFFF"/>
              </w:rPr>
              <w:t xml:space="preserve">ă </w:t>
            </w:r>
            <w:proofErr w:type="spellStart"/>
            <w:r w:rsidRPr="00D67E55">
              <w:rPr>
                <w:rFonts w:eastAsia="Arial Unicode MS"/>
                <w:color w:val="333333"/>
                <w:sz w:val="20"/>
                <w:szCs w:val="20"/>
                <w:shd w:val="clear" w:color="auto" w:fill="FFFFFF"/>
                <w:lang w:val="en-US"/>
              </w:rPr>
              <w:t>respecte</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cerin</w:t>
            </w:r>
            <w:r w:rsidRPr="00B477A7">
              <w:rPr>
                <w:rFonts w:eastAsia="Arial Unicode MS"/>
                <w:color w:val="333333"/>
                <w:sz w:val="20"/>
                <w:szCs w:val="20"/>
                <w:shd w:val="clear" w:color="auto" w:fill="FFFFFF"/>
              </w:rPr>
              <w:t>ț</w:t>
            </w:r>
            <w:r w:rsidRPr="00D67E55">
              <w:rPr>
                <w:rFonts w:eastAsia="Arial Unicode MS"/>
                <w:color w:val="333333"/>
                <w:sz w:val="20"/>
                <w:szCs w:val="20"/>
                <w:shd w:val="clear" w:color="auto" w:fill="FFFFFF"/>
                <w:lang w:val="en-US"/>
              </w:rPr>
              <w:t>a</w:t>
            </w:r>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de</w:t>
            </w:r>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la</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articolul</w:t>
            </w:r>
            <w:proofErr w:type="spellEnd"/>
            <w:r w:rsidRPr="00B477A7">
              <w:rPr>
                <w:rFonts w:eastAsia="Arial Unicode MS"/>
                <w:color w:val="333333"/>
                <w:sz w:val="20"/>
                <w:szCs w:val="20"/>
                <w:shd w:val="clear" w:color="auto" w:fill="FFFFFF"/>
              </w:rPr>
              <w:t xml:space="preserve"> 6 </w:t>
            </w:r>
            <w:r w:rsidRPr="00D67E55">
              <w:rPr>
                <w:rFonts w:eastAsia="Arial Unicode MS"/>
                <w:color w:val="333333"/>
                <w:sz w:val="20"/>
                <w:szCs w:val="20"/>
                <w:shd w:val="clear" w:color="auto" w:fill="FFFFFF"/>
                <w:lang w:val="en-US"/>
              </w:rPr>
              <w:t>al</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treilea</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paragraf</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cerin</w:t>
            </w:r>
            <w:r w:rsidRPr="00B477A7">
              <w:rPr>
                <w:rFonts w:eastAsia="Arial Unicode MS"/>
                <w:color w:val="333333"/>
                <w:sz w:val="20"/>
                <w:szCs w:val="20"/>
                <w:shd w:val="clear" w:color="auto" w:fill="FFFFFF"/>
              </w:rPr>
              <w:t>ț</w:t>
            </w:r>
            <w:proofErr w:type="spellStart"/>
            <w:r w:rsidRPr="00D67E55">
              <w:rPr>
                <w:rFonts w:eastAsia="Arial Unicode MS"/>
                <w:color w:val="333333"/>
                <w:sz w:val="20"/>
                <w:szCs w:val="20"/>
                <w:shd w:val="clear" w:color="auto" w:fill="FFFFFF"/>
                <w:lang w:val="en-US"/>
              </w:rPr>
              <w:t>ele</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func</w:t>
            </w:r>
            <w:proofErr w:type="spellEnd"/>
            <w:r w:rsidRPr="00B477A7">
              <w:rPr>
                <w:rFonts w:eastAsia="Arial Unicode MS"/>
                <w:color w:val="333333"/>
                <w:sz w:val="20"/>
                <w:szCs w:val="20"/>
                <w:shd w:val="clear" w:color="auto" w:fill="FFFFFF"/>
              </w:rPr>
              <w:t>ț</w:t>
            </w:r>
            <w:proofErr w:type="spellStart"/>
            <w:r w:rsidRPr="00D67E55">
              <w:rPr>
                <w:rFonts w:eastAsia="Arial Unicode MS"/>
                <w:color w:val="333333"/>
                <w:sz w:val="20"/>
                <w:szCs w:val="20"/>
                <w:shd w:val="clear" w:color="auto" w:fill="FFFFFF"/>
                <w:lang w:val="en-US"/>
              </w:rPr>
              <w:t>ionale</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prev</w:t>
            </w:r>
            <w:proofErr w:type="spellEnd"/>
            <w:r w:rsidRPr="00B477A7">
              <w:rPr>
                <w:rFonts w:eastAsia="Arial Unicode MS"/>
                <w:color w:val="333333"/>
                <w:sz w:val="20"/>
                <w:szCs w:val="20"/>
                <w:shd w:val="clear" w:color="auto" w:fill="FFFFFF"/>
              </w:rPr>
              <w:t>ă</w:t>
            </w:r>
            <w:proofErr w:type="spellStart"/>
            <w:r w:rsidRPr="00D67E55">
              <w:rPr>
                <w:rFonts w:eastAsia="Arial Unicode MS"/>
                <w:color w:val="333333"/>
                <w:sz w:val="20"/>
                <w:szCs w:val="20"/>
                <w:shd w:val="clear" w:color="auto" w:fill="FFFFFF"/>
                <w:lang w:val="en-US"/>
              </w:rPr>
              <w:t>zute</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la</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punctul</w:t>
            </w:r>
            <w:proofErr w:type="spellEnd"/>
            <w:r w:rsidRPr="00B477A7">
              <w:rPr>
                <w:rFonts w:eastAsia="Arial Unicode MS"/>
                <w:color w:val="333333"/>
                <w:sz w:val="20"/>
                <w:szCs w:val="20"/>
                <w:shd w:val="clear" w:color="auto" w:fill="FFFFFF"/>
              </w:rPr>
              <w:t xml:space="preserve"> 2 </w:t>
            </w:r>
            <w:r w:rsidRPr="00D67E55">
              <w:rPr>
                <w:rFonts w:eastAsia="Arial Unicode MS"/>
                <w:color w:val="333333"/>
                <w:sz w:val="20"/>
                <w:szCs w:val="20"/>
                <w:shd w:val="clear" w:color="auto" w:fill="FFFFFF"/>
                <w:lang w:val="en-US"/>
              </w:rPr>
              <w:t>din</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anexa</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II</w:t>
            </w:r>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cerin</w:t>
            </w:r>
            <w:r w:rsidRPr="00B477A7">
              <w:rPr>
                <w:rFonts w:eastAsia="Arial Unicode MS"/>
                <w:color w:val="333333"/>
                <w:sz w:val="20"/>
                <w:szCs w:val="20"/>
                <w:shd w:val="clear" w:color="auto" w:fill="FFFFFF"/>
              </w:rPr>
              <w:t>ț</w:t>
            </w:r>
            <w:proofErr w:type="spellStart"/>
            <w:r w:rsidRPr="00D67E55">
              <w:rPr>
                <w:rFonts w:eastAsia="Arial Unicode MS"/>
                <w:color w:val="333333"/>
                <w:sz w:val="20"/>
                <w:szCs w:val="20"/>
                <w:shd w:val="clear" w:color="auto" w:fill="FFFFFF"/>
                <w:lang w:val="en-US"/>
              </w:rPr>
              <w:t>ele</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privind</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eficien</w:t>
            </w:r>
            <w:proofErr w:type="spellEnd"/>
            <w:r w:rsidRPr="00B477A7">
              <w:rPr>
                <w:rFonts w:eastAsia="Arial Unicode MS"/>
                <w:color w:val="333333"/>
                <w:sz w:val="20"/>
                <w:szCs w:val="20"/>
                <w:shd w:val="clear" w:color="auto" w:fill="FFFFFF"/>
              </w:rPr>
              <w:t>ț</w:t>
            </w:r>
            <w:r w:rsidRPr="00D67E55">
              <w:rPr>
                <w:rFonts w:eastAsia="Arial Unicode MS"/>
                <w:color w:val="333333"/>
                <w:sz w:val="20"/>
                <w:szCs w:val="20"/>
                <w:shd w:val="clear" w:color="auto" w:fill="FFFFFF"/>
                <w:lang w:val="en-US"/>
              </w:rPr>
              <w:t>a</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utiliz</w:t>
            </w:r>
            <w:proofErr w:type="spellEnd"/>
            <w:r w:rsidRPr="00B477A7">
              <w:rPr>
                <w:rFonts w:eastAsia="Arial Unicode MS"/>
                <w:color w:val="333333"/>
                <w:sz w:val="20"/>
                <w:szCs w:val="20"/>
                <w:shd w:val="clear" w:color="auto" w:fill="FFFFFF"/>
              </w:rPr>
              <w:t>ă</w:t>
            </w:r>
            <w:proofErr w:type="spellStart"/>
            <w:r w:rsidRPr="00D67E55">
              <w:rPr>
                <w:rFonts w:eastAsia="Arial Unicode MS"/>
                <w:color w:val="333333"/>
                <w:sz w:val="20"/>
                <w:szCs w:val="20"/>
                <w:shd w:val="clear" w:color="auto" w:fill="FFFFFF"/>
                <w:lang w:val="en-US"/>
              </w:rPr>
              <w:t>rii</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resurselor</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prev</w:t>
            </w:r>
            <w:proofErr w:type="spellEnd"/>
            <w:r w:rsidRPr="00B477A7">
              <w:rPr>
                <w:rFonts w:eastAsia="Arial Unicode MS"/>
                <w:color w:val="333333"/>
                <w:sz w:val="20"/>
                <w:szCs w:val="20"/>
                <w:shd w:val="clear" w:color="auto" w:fill="FFFFFF"/>
              </w:rPr>
              <w:t>ă</w:t>
            </w:r>
            <w:proofErr w:type="spellStart"/>
            <w:r w:rsidRPr="00D67E55">
              <w:rPr>
                <w:rFonts w:eastAsia="Arial Unicode MS"/>
                <w:color w:val="333333"/>
                <w:sz w:val="20"/>
                <w:szCs w:val="20"/>
                <w:shd w:val="clear" w:color="auto" w:fill="FFFFFF"/>
                <w:lang w:val="en-US"/>
              </w:rPr>
              <w:t>zute</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la</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punctul</w:t>
            </w:r>
            <w:proofErr w:type="spellEnd"/>
            <w:r w:rsidRPr="00B477A7">
              <w:rPr>
                <w:rFonts w:eastAsia="Arial Unicode MS"/>
                <w:color w:val="333333"/>
                <w:sz w:val="20"/>
                <w:szCs w:val="20"/>
                <w:shd w:val="clear" w:color="auto" w:fill="FFFFFF"/>
              </w:rPr>
              <w:t xml:space="preserve"> 3 </w:t>
            </w:r>
            <w:r w:rsidRPr="00D67E55">
              <w:rPr>
                <w:rFonts w:eastAsia="Arial Unicode MS"/>
                <w:color w:val="333333"/>
                <w:sz w:val="20"/>
                <w:szCs w:val="20"/>
                <w:shd w:val="clear" w:color="auto" w:fill="FFFFFF"/>
                <w:lang w:val="en-US"/>
              </w:rPr>
              <w:t>din</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anexa</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II</w:t>
            </w:r>
            <w:r w:rsidRPr="00B477A7">
              <w:rPr>
                <w:rFonts w:eastAsia="Arial Unicode MS"/>
                <w:color w:val="333333"/>
                <w:sz w:val="20"/>
                <w:szCs w:val="20"/>
                <w:shd w:val="clear" w:color="auto" w:fill="FFFFFF"/>
              </w:rPr>
              <w:t xml:space="preserve"> ș</w:t>
            </w:r>
            <w:proofErr w:type="spellStart"/>
            <w:r w:rsidRPr="00D67E55">
              <w:rPr>
                <w:rFonts w:eastAsia="Arial Unicode MS"/>
                <w:color w:val="333333"/>
                <w:sz w:val="20"/>
                <w:szCs w:val="20"/>
                <w:shd w:val="clear" w:color="auto" w:fill="FFFFFF"/>
                <w:lang w:val="en-US"/>
              </w:rPr>
              <w:t>i</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cerin</w:t>
            </w:r>
            <w:r w:rsidRPr="00B477A7">
              <w:rPr>
                <w:rFonts w:eastAsia="Arial Unicode MS"/>
                <w:color w:val="333333"/>
                <w:sz w:val="20"/>
                <w:szCs w:val="20"/>
                <w:shd w:val="clear" w:color="auto" w:fill="FFFFFF"/>
              </w:rPr>
              <w:t>ț</w:t>
            </w:r>
            <w:proofErr w:type="spellStart"/>
            <w:r w:rsidRPr="00D67E55">
              <w:rPr>
                <w:rFonts w:eastAsia="Arial Unicode MS"/>
                <w:color w:val="333333"/>
                <w:sz w:val="20"/>
                <w:szCs w:val="20"/>
                <w:shd w:val="clear" w:color="auto" w:fill="FFFFFF"/>
                <w:lang w:val="en-US"/>
              </w:rPr>
              <w:t>ele</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privind</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informa</w:t>
            </w:r>
            <w:proofErr w:type="spellEnd"/>
            <w:r w:rsidRPr="00B477A7">
              <w:rPr>
                <w:rFonts w:eastAsia="Arial Unicode MS"/>
                <w:color w:val="333333"/>
                <w:sz w:val="20"/>
                <w:szCs w:val="20"/>
                <w:shd w:val="clear" w:color="auto" w:fill="FFFFFF"/>
              </w:rPr>
              <w:t>ț</w:t>
            </w:r>
            <w:proofErr w:type="spellStart"/>
            <w:r w:rsidRPr="00D67E55">
              <w:rPr>
                <w:rFonts w:eastAsia="Arial Unicode MS"/>
                <w:color w:val="333333"/>
                <w:sz w:val="20"/>
                <w:szCs w:val="20"/>
                <w:shd w:val="clear" w:color="auto" w:fill="FFFFFF"/>
                <w:lang w:val="en-US"/>
              </w:rPr>
              <w:t>iile</w:t>
            </w:r>
            <w:proofErr w:type="spellEnd"/>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prev</w:t>
            </w:r>
            <w:proofErr w:type="spellEnd"/>
            <w:r w:rsidRPr="00B477A7">
              <w:rPr>
                <w:rFonts w:eastAsia="Arial Unicode MS"/>
                <w:color w:val="333333"/>
                <w:sz w:val="20"/>
                <w:szCs w:val="20"/>
                <w:shd w:val="clear" w:color="auto" w:fill="FFFFFF"/>
              </w:rPr>
              <w:t>ă</w:t>
            </w:r>
            <w:proofErr w:type="spellStart"/>
            <w:r w:rsidRPr="00D67E55">
              <w:rPr>
                <w:rFonts w:eastAsia="Arial Unicode MS"/>
                <w:color w:val="333333"/>
                <w:sz w:val="20"/>
                <w:szCs w:val="20"/>
                <w:shd w:val="clear" w:color="auto" w:fill="FFFFFF"/>
                <w:lang w:val="en-US"/>
              </w:rPr>
              <w:t>zute</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la</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punctul</w:t>
            </w:r>
            <w:proofErr w:type="spellEnd"/>
            <w:r w:rsidRPr="00B477A7">
              <w:rPr>
                <w:rFonts w:eastAsia="Arial Unicode MS"/>
                <w:color w:val="333333"/>
                <w:sz w:val="20"/>
                <w:szCs w:val="20"/>
                <w:shd w:val="clear" w:color="auto" w:fill="FFFFFF"/>
              </w:rPr>
              <w:t xml:space="preserve"> 4 </w:t>
            </w:r>
            <w:r w:rsidRPr="00D67E55">
              <w:rPr>
                <w:rFonts w:eastAsia="Arial Unicode MS"/>
                <w:color w:val="333333"/>
                <w:sz w:val="20"/>
                <w:szCs w:val="20"/>
                <w:shd w:val="clear" w:color="auto" w:fill="FFFFFF"/>
                <w:lang w:val="en-US"/>
              </w:rPr>
              <w:t>din</w:t>
            </w:r>
            <w:r w:rsidRPr="00B477A7">
              <w:rPr>
                <w:rFonts w:eastAsia="Arial Unicode MS"/>
                <w:color w:val="333333"/>
                <w:sz w:val="20"/>
                <w:szCs w:val="20"/>
                <w:shd w:val="clear" w:color="auto" w:fill="FFFFFF"/>
              </w:rPr>
              <w:t xml:space="preserve"> </w:t>
            </w:r>
            <w:proofErr w:type="spellStart"/>
            <w:r w:rsidRPr="00D67E55">
              <w:rPr>
                <w:rFonts w:eastAsia="Arial Unicode MS"/>
                <w:color w:val="333333"/>
                <w:sz w:val="20"/>
                <w:szCs w:val="20"/>
                <w:shd w:val="clear" w:color="auto" w:fill="FFFFFF"/>
                <w:lang w:val="en-US"/>
              </w:rPr>
              <w:t>anexa</w:t>
            </w:r>
            <w:proofErr w:type="spellEnd"/>
            <w:r w:rsidRPr="00B477A7">
              <w:rPr>
                <w:rFonts w:eastAsia="Arial Unicode MS"/>
                <w:color w:val="333333"/>
                <w:sz w:val="20"/>
                <w:szCs w:val="20"/>
                <w:shd w:val="clear" w:color="auto" w:fill="FFFFFF"/>
              </w:rPr>
              <w:t xml:space="preserve"> </w:t>
            </w:r>
            <w:r w:rsidRPr="00D67E55">
              <w:rPr>
                <w:rFonts w:eastAsia="Arial Unicode MS"/>
                <w:color w:val="333333"/>
                <w:sz w:val="20"/>
                <w:szCs w:val="20"/>
                <w:shd w:val="clear" w:color="auto" w:fill="FFFFFF"/>
                <w:lang w:val="en-US"/>
              </w:rPr>
              <w:t>II</w:t>
            </w:r>
            <w:r w:rsidRPr="00B477A7">
              <w:rPr>
                <w:rFonts w:eastAsia="Arial Unicode MS"/>
                <w:color w:val="333333"/>
                <w:sz w:val="20"/>
                <w:szCs w:val="20"/>
                <w:shd w:val="clear" w:color="auto" w:fill="FFFFFF"/>
              </w:rPr>
              <w:t xml:space="preserve"> ș</w:t>
            </w:r>
            <w:proofErr w:type="spellStart"/>
            <w:r w:rsidRPr="00D67E55">
              <w:rPr>
                <w:rFonts w:eastAsia="Arial Unicode MS"/>
                <w:color w:val="333333"/>
                <w:sz w:val="20"/>
                <w:szCs w:val="20"/>
                <w:shd w:val="clear" w:color="auto" w:fill="FFFFFF"/>
                <w:lang w:val="en-US"/>
              </w:rPr>
              <w:t>i</w:t>
            </w:r>
            <w:proofErr w:type="spellEnd"/>
          </w:p>
          <w:p w14:paraId="09D71895" w14:textId="77777777" w:rsidR="00AA7AAA" w:rsidRPr="00AA7AAA" w:rsidRDefault="00AA7AAA" w:rsidP="00AA7AAA">
            <w:pPr>
              <w:pStyle w:val="ListParagraph"/>
              <w:ind w:left="1080"/>
              <w:jc w:val="both"/>
              <w:rPr>
                <w:rFonts w:eastAsia="Arial Unicode MS"/>
                <w:color w:val="4472C4" w:themeColor="accent1"/>
                <w:sz w:val="20"/>
                <w:szCs w:val="20"/>
                <w:shd w:val="clear" w:color="auto" w:fill="FFFFFF"/>
              </w:rPr>
            </w:pPr>
            <w:hyperlink r:id="rId47" w:tooltip="32019R2019" w:history="1">
              <w:r w:rsidRPr="00AA7AAA">
                <w:rPr>
                  <w:rStyle w:val="Hyperlink"/>
                  <w:rFonts w:ascii="Arial Unicode MS" w:eastAsia="Arial Unicode MS" w:hAnsi="Arial Unicode MS" w:cs="Arial Unicode MS" w:hint="eastAsia"/>
                  <w:b/>
                  <w:bCs/>
                  <w:color w:val="4472C4" w:themeColor="accent1"/>
                  <w:sz w:val="21"/>
                  <w:szCs w:val="21"/>
                </w:rPr>
                <w:t>▼B</w:t>
              </w:r>
            </w:hyperlink>
          </w:p>
          <w:p w14:paraId="1BD6D350" w14:textId="77777777" w:rsidR="00AA7AAA" w:rsidRPr="00B477A7" w:rsidRDefault="00AA7AAA" w:rsidP="007F64C8">
            <w:pPr>
              <w:pStyle w:val="ListParagraph"/>
              <w:numPr>
                <w:ilvl w:val="0"/>
                <w:numId w:val="29"/>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atunci când autoritățile statelor membre încearcă unitatea din model, valorile determinate (valorile parametrilor relevanți, măsurate în cadrul încercării, și valorile calculate pe baza acestor măsurători) respectă toleranțele de verificare respective, astfel cum figurează în tabelul 6.</w:t>
            </w:r>
          </w:p>
          <w:p w14:paraId="1B756CF8" w14:textId="77777777" w:rsidR="00AA7AAA" w:rsidRPr="00B477A7" w:rsidRDefault="00AA7AAA" w:rsidP="007F64C8">
            <w:pPr>
              <w:pStyle w:val="ListParagraph"/>
              <w:numPr>
                <w:ilvl w:val="0"/>
                <w:numId w:val="30"/>
              </w:numPr>
              <w:jc w:val="both"/>
              <w:rPr>
                <w:rFonts w:eastAsia="Arial Unicode MS"/>
                <w:sz w:val="20"/>
                <w:szCs w:val="20"/>
                <w:shd w:val="clear" w:color="auto" w:fill="FFFFFF"/>
                <w:lang w:val="pt-BR"/>
              </w:rPr>
            </w:pPr>
            <w:r w:rsidRPr="00B477A7">
              <w:rPr>
                <w:rFonts w:eastAsia="Arial Unicode MS"/>
                <w:color w:val="333333"/>
                <w:sz w:val="20"/>
                <w:szCs w:val="20"/>
                <w:shd w:val="clear" w:color="auto" w:fill="FFFFFF"/>
                <w:lang w:val="pt-BR"/>
              </w:rPr>
              <w:t>Dacă rezultatele menționate la punctul 2 litera (a), (b), (c) sau (d) nu sunt atinse, modelul și toate modelele echivalente sunt considerate neconforme cu prezentul regulament.</w:t>
            </w:r>
          </w:p>
          <w:p w14:paraId="02E235D2" w14:textId="77777777" w:rsidR="00AA7AAA" w:rsidRPr="00B477A7" w:rsidRDefault="00AA7AAA" w:rsidP="007F64C8">
            <w:pPr>
              <w:pStyle w:val="ListParagraph"/>
              <w:numPr>
                <w:ilvl w:val="0"/>
                <w:numId w:val="30"/>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Dacă nu se obține rezultatul menționat la punctul 2 litera (e), autoritățile statelor membre selectează pentru încercare trei unități suplimentare din același model. Ca alternativă, cele trei unități suplimentare selectate pot fi dintr-unul sau mai multe modele echivalente.</w:t>
            </w:r>
          </w:p>
          <w:p w14:paraId="3B3776F5" w14:textId="77777777" w:rsidR="00AA7AAA" w:rsidRPr="00B477A7" w:rsidRDefault="00AA7AAA" w:rsidP="007F64C8">
            <w:pPr>
              <w:pStyle w:val="ListParagraph"/>
              <w:numPr>
                <w:ilvl w:val="0"/>
                <w:numId w:val="30"/>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Modelul este considerat conform cu cerințele aplicabile dacă, pentru cele trei unități selectate, media aritmetică a valorilor determinate respectă toleranțele de verificare respective stabilite în tabelul 6.</w:t>
            </w:r>
          </w:p>
          <w:p w14:paraId="59DB5B4A" w14:textId="77777777" w:rsidR="00AA7AAA" w:rsidRPr="00B477A7" w:rsidRDefault="00AA7AAA" w:rsidP="007F64C8">
            <w:pPr>
              <w:pStyle w:val="ListParagraph"/>
              <w:numPr>
                <w:ilvl w:val="0"/>
                <w:numId w:val="30"/>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lang w:val="pt-BR"/>
              </w:rPr>
              <w:lastRenderedPageBreak/>
              <w:t>Dacă rezultatul menționat la punctul 5 nu este atins, modelul și toate modelele echivalente se consideră neconforme cu prezentul regulament.</w:t>
            </w:r>
          </w:p>
          <w:p w14:paraId="4F49FEE6" w14:textId="77777777" w:rsidR="00AA7AAA" w:rsidRPr="00AA7AAA" w:rsidRDefault="00AA7AAA" w:rsidP="00AA7AAA">
            <w:pPr>
              <w:pStyle w:val="ListParagraph"/>
              <w:jc w:val="both"/>
              <w:rPr>
                <w:rFonts w:eastAsia="Arial Unicode MS"/>
                <w:color w:val="4472C4" w:themeColor="accent1"/>
                <w:sz w:val="20"/>
                <w:szCs w:val="20"/>
                <w:shd w:val="clear" w:color="auto" w:fill="FFFFFF"/>
              </w:rPr>
            </w:pPr>
            <w:hyperlink r:id="rId48" w:tooltip="32021R0341: REPLACED" w:history="1">
              <w:r w:rsidRPr="00AA7AAA">
                <w:rPr>
                  <w:rStyle w:val="Hyperlink"/>
                  <w:rFonts w:ascii="Arial Unicode MS" w:eastAsia="Arial Unicode MS" w:hAnsi="Arial Unicode MS" w:cs="Arial Unicode MS" w:hint="eastAsia"/>
                  <w:b/>
                  <w:bCs/>
                  <w:color w:val="4472C4" w:themeColor="accent1"/>
                  <w:sz w:val="21"/>
                  <w:szCs w:val="21"/>
                </w:rPr>
                <w:t>▼M1</w:t>
              </w:r>
            </w:hyperlink>
          </w:p>
          <w:p w14:paraId="64C48F4D" w14:textId="77777777" w:rsidR="00AA7AAA" w:rsidRPr="00B477A7" w:rsidRDefault="00AA7AAA" w:rsidP="007F64C8">
            <w:pPr>
              <w:pStyle w:val="ListParagraph"/>
              <w:numPr>
                <w:ilvl w:val="0"/>
                <w:numId w:val="30"/>
              </w:numPr>
              <w:jc w:val="both"/>
              <w:rPr>
                <w:rFonts w:eastAsia="Arial Unicode MS"/>
                <w:color w:val="000000" w:themeColor="text1"/>
                <w:sz w:val="20"/>
                <w:szCs w:val="20"/>
                <w:shd w:val="clear" w:color="auto" w:fill="FFFFFF"/>
              </w:rPr>
            </w:pPr>
            <w:r w:rsidRPr="00D67E55">
              <w:rPr>
                <w:rFonts w:eastAsia="Arial Unicode MS"/>
                <w:color w:val="000000" w:themeColor="text1"/>
                <w:sz w:val="20"/>
                <w:szCs w:val="20"/>
                <w:shd w:val="clear" w:color="auto" w:fill="FFFFFF"/>
                <w:lang w:val="en-US"/>
              </w:rPr>
              <w:t>F</w:t>
            </w:r>
            <w:r w:rsidRPr="00B477A7">
              <w:rPr>
                <w:rFonts w:eastAsia="Arial Unicode MS"/>
                <w:color w:val="000000" w:themeColor="text1"/>
                <w:sz w:val="20"/>
                <w:szCs w:val="20"/>
                <w:shd w:val="clear" w:color="auto" w:fill="FFFFFF"/>
              </w:rPr>
              <w:t>ă</w:t>
            </w:r>
            <w:r w:rsidRPr="00D67E55">
              <w:rPr>
                <w:rFonts w:eastAsia="Arial Unicode MS"/>
                <w:color w:val="000000" w:themeColor="text1"/>
                <w:sz w:val="20"/>
                <w:szCs w:val="20"/>
                <w:shd w:val="clear" w:color="auto" w:fill="FFFFFF"/>
                <w:lang w:val="en-US"/>
              </w:rPr>
              <w:t>r</w:t>
            </w:r>
            <w:r w:rsidRPr="00B477A7">
              <w:rPr>
                <w:rFonts w:eastAsia="Arial Unicode MS"/>
                <w:color w:val="000000" w:themeColor="text1"/>
                <w:sz w:val="20"/>
                <w:szCs w:val="20"/>
                <w:shd w:val="clear" w:color="auto" w:fill="FFFFFF"/>
              </w:rPr>
              <w:t>ă î</w:t>
            </w:r>
            <w:proofErr w:type="spellStart"/>
            <w:r w:rsidRPr="00D67E55">
              <w:rPr>
                <w:rFonts w:eastAsia="Arial Unicode MS"/>
                <w:color w:val="000000" w:themeColor="text1"/>
                <w:sz w:val="20"/>
                <w:szCs w:val="20"/>
                <w:shd w:val="clear" w:color="auto" w:fill="FFFFFF"/>
                <w:lang w:val="en-US"/>
              </w:rPr>
              <w:t>nt</w:t>
            </w:r>
            <w:proofErr w:type="spellEnd"/>
            <w:r w:rsidRPr="00B477A7">
              <w:rPr>
                <w:rFonts w:eastAsia="Arial Unicode MS"/>
                <w:color w:val="000000" w:themeColor="text1"/>
                <w:sz w:val="20"/>
                <w:szCs w:val="20"/>
                <w:shd w:val="clear" w:color="auto" w:fill="FFFFFF"/>
              </w:rPr>
              <w:t>â</w:t>
            </w:r>
            <w:proofErr w:type="spellStart"/>
            <w:r w:rsidRPr="00D67E55">
              <w:rPr>
                <w:rFonts w:eastAsia="Arial Unicode MS"/>
                <w:color w:val="000000" w:themeColor="text1"/>
                <w:sz w:val="20"/>
                <w:szCs w:val="20"/>
                <w:shd w:val="clear" w:color="auto" w:fill="FFFFFF"/>
                <w:lang w:val="en-US"/>
              </w:rPr>
              <w:t>rziere</w:t>
            </w:r>
            <w:proofErr w:type="spellEnd"/>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dup</w:t>
            </w:r>
            <w:r w:rsidRPr="00B477A7">
              <w:rPr>
                <w:rFonts w:eastAsia="Arial Unicode MS"/>
                <w:color w:val="000000" w:themeColor="text1"/>
                <w:sz w:val="20"/>
                <w:szCs w:val="20"/>
                <w:shd w:val="clear" w:color="auto" w:fill="FFFFFF"/>
              </w:rPr>
              <w:t xml:space="preserve">ă </w:t>
            </w:r>
            <w:proofErr w:type="spellStart"/>
            <w:r w:rsidRPr="00D67E55">
              <w:rPr>
                <w:rFonts w:eastAsia="Arial Unicode MS"/>
                <w:color w:val="000000" w:themeColor="text1"/>
                <w:sz w:val="20"/>
                <w:szCs w:val="20"/>
                <w:shd w:val="clear" w:color="auto" w:fill="FFFFFF"/>
                <w:lang w:val="en-US"/>
              </w:rPr>
              <w:t>luarea</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deciziei</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privind</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neconformitatea</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modelului</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potrivit</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punctului</w:t>
            </w:r>
            <w:proofErr w:type="spellEnd"/>
            <w:r w:rsidRPr="00B477A7">
              <w:rPr>
                <w:rFonts w:eastAsia="Arial Unicode MS"/>
                <w:color w:val="000000" w:themeColor="text1"/>
                <w:sz w:val="20"/>
                <w:szCs w:val="20"/>
                <w:shd w:val="clear" w:color="auto" w:fill="FFFFFF"/>
              </w:rPr>
              <w:t xml:space="preserve"> 3, </w:t>
            </w:r>
            <w:proofErr w:type="spellStart"/>
            <w:r w:rsidRPr="00D67E55">
              <w:rPr>
                <w:rFonts w:eastAsia="Arial Unicode MS"/>
                <w:color w:val="000000" w:themeColor="text1"/>
                <w:sz w:val="20"/>
                <w:szCs w:val="20"/>
                <w:shd w:val="clear" w:color="auto" w:fill="FFFFFF"/>
                <w:lang w:val="en-US"/>
              </w:rPr>
              <w:t>punctului</w:t>
            </w:r>
            <w:proofErr w:type="spellEnd"/>
            <w:r w:rsidRPr="00B477A7">
              <w:rPr>
                <w:rFonts w:eastAsia="Arial Unicode MS"/>
                <w:color w:val="000000" w:themeColor="text1"/>
                <w:sz w:val="20"/>
                <w:szCs w:val="20"/>
                <w:shd w:val="clear" w:color="auto" w:fill="FFFFFF"/>
              </w:rPr>
              <w:t xml:space="preserve"> 6 </w:t>
            </w:r>
            <w:proofErr w:type="spellStart"/>
            <w:r w:rsidRPr="00D67E55">
              <w:rPr>
                <w:rFonts w:eastAsia="Arial Unicode MS"/>
                <w:color w:val="000000" w:themeColor="text1"/>
                <w:sz w:val="20"/>
                <w:szCs w:val="20"/>
                <w:shd w:val="clear" w:color="auto" w:fill="FFFFFF"/>
                <w:lang w:val="en-US"/>
              </w:rPr>
              <w:t>sau</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celui</w:t>
            </w:r>
            <w:proofErr w:type="spellEnd"/>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de</w:t>
            </w:r>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al</w:t>
            </w:r>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doilea</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paragraf</w:t>
            </w:r>
            <w:proofErr w:type="spellEnd"/>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din</w:t>
            </w:r>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prezenta</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anex</w:t>
            </w:r>
            <w:proofErr w:type="spellEnd"/>
            <w:r w:rsidRPr="00B477A7">
              <w:rPr>
                <w:rFonts w:eastAsia="Arial Unicode MS"/>
                <w:color w:val="000000" w:themeColor="text1"/>
                <w:sz w:val="20"/>
                <w:szCs w:val="20"/>
                <w:shd w:val="clear" w:color="auto" w:fill="FFFFFF"/>
              </w:rPr>
              <w:t xml:space="preserve">ă, </w:t>
            </w:r>
            <w:proofErr w:type="spellStart"/>
            <w:r w:rsidRPr="00D67E55">
              <w:rPr>
                <w:rFonts w:eastAsia="Arial Unicode MS"/>
                <w:color w:val="000000" w:themeColor="text1"/>
                <w:sz w:val="20"/>
                <w:szCs w:val="20"/>
                <w:shd w:val="clear" w:color="auto" w:fill="FFFFFF"/>
                <w:lang w:val="en-US"/>
              </w:rPr>
              <w:t>autorit</w:t>
            </w:r>
            <w:proofErr w:type="spellEnd"/>
            <w:r w:rsidRPr="00B477A7">
              <w:rPr>
                <w:rFonts w:eastAsia="Arial Unicode MS"/>
                <w:color w:val="000000" w:themeColor="text1"/>
                <w:sz w:val="20"/>
                <w:szCs w:val="20"/>
                <w:shd w:val="clear" w:color="auto" w:fill="FFFFFF"/>
              </w:rPr>
              <w:t>ăț</w:t>
            </w:r>
            <w:proofErr w:type="spellStart"/>
            <w:r w:rsidRPr="00D67E55">
              <w:rPr>
                <w:rFonts w:eastAsia="Arial Unicode MS"/>
                <w:color w:val="000000" w:themeColor="text1"/>
                <w:sz w:val="20"/>
                <w:szCs w:val="20"/>
                <w:shd w:val="clear" w:color="auto" w:fill="FFFFFF"/>
                <w:lang w:val="en-US"/>
              </w:rPr>
              <w:t>ile</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statului</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membru</w:t>
            </w:r>
            <w:proofErr w:type="spellEnd"/>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relevant</w:t>
            </w:r>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furnizeaz</w:t>
            </w:r>
            <w:proofErr w:type="spellEnd"/>
            <w:r w:rsidRPr="00B477A7">
              <w:rPr>
                <w:rFonts w:eastAsia="Arial Unicode MS"/>
                <w:color w:val="000000" w:themeColor="text1"/>
                <w:sz w:val="20"/>
                <w:szCs w:val="20"/>
                <w:shd w:val="clear" w:color="auto" w:fill="FFFFFF"/>
              </w:rPr>
              <w:t xml:space="preserve">ă </w:t>
            </w:r>
            <w:proofErr w:type="spellStart"/>
            <w:r w:rsidRPr="00D67E55">
              <w:rPr>
                <w:rFonts w:eastAsia="Arial Unicode MS"/>
                <w:color w:val="000000" w:themeColor="text1"/>
                <w:sz w:val="20"/>
                <w:szCs w:val="20"/>
                <w:shd w:val="clear" w:color="auto" w:fill="FFFFFF"/>
                <w:lang w:val="en-US"/>
              </w:rPr>
              <w:t>autorit</w:t>
            </w:r>
            <w:proofErr w:type="spellEnd"/>
            <w:r w:rsidRPr="00B477A7">
              <w:rPr>
                <w:rFonts w:eastAsia="Arial Unicode MS"/>
                <w:color w:val="000000" w:themeColor="text1"/>
                <w:sz w:val="20"/>
                <w:szCs w:val="20"/>
                <w:shd w:val="clear" w:color="auto" w:fill="FFFFFF"/>
              </w:rPr>
              <w:t>ăț</w:t>
            </w:r>
            <w:proofErr w:type="spellStart"/>
            <w:r w:rsidRPr="00D67E55">
              <w:rPr>
                <w:rFonts w:eastAsia="Arial Unicode MS"/>
                <w:color w:val="000000" w:themeColor="text1"/>
                <w:sz w:val="20"/>
                <w:szCs w:val="20"/>
                <w:shd w:val="clear" w:color="auto" w:fill="FFFFFF"/>
                <w:lang w:val="en-US"/>
              </w:rPr>
              <w:t>ilor</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celorlalte</w:t>
            </w:r>
            <w:proofErr w:type="spellEnd"/>
            <w:r w:rsidRPr="00B477A7">
              <w:rPr>
                <w:rFonts w:eastAsia="Arial Unicode MS"/>
                <w:color w:val="000000" w:themeColor="text1"/>
                <w:sz w:val="20"/>
                <w:szCs w:val="20"/>
                <w:shd w:val="clear" w:color="auto" w:fill="FFFFFF"/>
              </w:rPr>
              <w:t xml:space="preserve"> </w:t>
            </w:r>
            <w:r w:rsidRPr="00D67E55">
              <w:rPr>
                <w:rFonts w:eastAsia="Arial Unicode MS"/>
                <w:color w:val="000000" w:themeColor="text1"/>
                <w:sz w:val="20"/>
                <w:szCs w:val="20"/>
                <w:shd w:val="clear" w:color="auto" w:fill="FFFFFF"/>
                <w:lang w:val="en-US"/>
              </w:rPr>
              <w:t>state</w:t>
            </w:r>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membre</w:t>
            </w:r>
            <w:proofErr w:type="spellEnd"/>
            <w:r w:rsidRPr="00B477A7">
              <w:rPr>
                <w:rFonts w:eastAsia="Arial Unicode MS"/>
                <w:color w:val="000000" w:themeColor="text1"/>
                <w:sz w:val="20"/>
                <w:szCs w:val="20"/>
                <w:shd w:val="clear" w:color="auto" w:fill="FFFFFF"/>
              </w:rPr>
              <w:t xml:space="preserve"> ș</w:t>
            </w:r>
            <w:proofErr w:type="spellStart"/>
            <w:r w:rsidRPr="00D67E55">
              <w:rPr>
                <w:rFonts w:eastAsia="Arial Unicode MS"/>
                <w:color w:val="000000" w:themeColor="text1"/>
                <w:sz w:val="20"/>
                <w:szCs w:val="20"/>
                <w:shd w:val="clear" w:color="auto" w:fill="FFFFFF"/>
                <w:lang w:val="en-US"/>
              </w:rPr>
              <w:t>i</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Comisiei</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toate</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informa</w:t>
            </w:r>
            <w:proofErr w:type="spellEnd"/>
            <w:r w:rsidRPr="00B477A7">
              <w:rPr>
                <w:rFonts w:eastAsia="Arial Unicode MS"/>
                <w:color w:val="000000" w:themeColor="text1"/>
                <w:sz w:val="20"/>
                <w:szCs w:val="20"/>
                <w:shd w:val="clear" w:color="auto" w:fill="FFFFFF"/>
              </w:rPr>
              <w:t>ț</w:t>
            </w:r>
            <w:proofErr w:type="spellStart"/>
            <w:r w:rsidRPr="00D67E55">
              <w:rPr>
                <w:rFonts w:eastAsia="Arial Unicode MS"/>
                <w:color w:val="000000" w:themeColor="text1"/>
                <w:sz w:val="20"/>
                <w:szCs w:val="20"/>
                <w:shd w:val="clear" w:color="auto" w:fill="FFFFFF"/>
                <w:lang w:val="en-US"/>
              </w:rPr>
              <w:t>iile</w:t>
            </w:r>
            <w:proofErr w:type="spellEnd"/>
            <w:r w:rsidRPr="00B477A7">
              <w:rPr>
                <w:rFonts w:eastAsia="Arial Unicode MS"/>
                <w:color w:val="000000" w:themeColor="text1"/>
                <w:sz w:val="20"/>
                <w:szCs w:val="20"/>
                <w:shd w:val="clear" w:color="auto" w:fill="FFFFFF"/>
              </w:rPr>
              <w:t xml:space="preserve"> </w:t>
            </w:r>
            <w:proofErr w:type="spellStart"/>
            <w:r w:rsidRPr="00D67E55">
              <w:rPr>
                <w:rFonts w:eastAsia="Arial Unicode MS"/>
                <w:color w:val="000000" w:themeColor="text1"/>
                <w:sz w:val="20"/>
                <w:szCs w:val="20"/>
                <w:shd w:val="clear" w:color="auto" w:fill="FFFFFF"/>
                <w:lang w:val="en-US"/>
              </w:rPr>
              <w:t>relevante</w:t>
            </w:r>
            <w:proofErr w:type="spellEnd"/>
            <w:r w:rsidRPr="00B477A7">
              <w:rPr>
                <w:rFonts w:eastAsia="Arial Unicode MS"/>
                <w:color w:val="000000" w:themeColor="text1"/>
                <w:sz w:val="20"/>
                <w:szCs w:val="20"/>
                <w:shd w:val="clear" w:color="auto" w:fill="FFFFFF"/>
              </w:rPr>
              <w:t>.</w:t>
            </w:r>
          </w:p>
          <w:p w14:paraId="63BA5D54" w14:textId="77777777" w:rsidR="00AA7AAA" w:rsidRPr="00B477A7" w:rsidRDefault="00AA7AAA" w:rsidP="00AA7AAA">
            <w:pPr>
              <w:pStyle w:val="ListParagraph"/>
              <w:jc w:val="both"/>
              <w:rPr>
                <w:color w:val="4472C4" w:themeColor="accent1"/>
                <w:lang w:val="pt-BR"/>
              </w:rPr>
            </w:pPr>
            <w:hyperlink r:id="rId49" w:tooltip="32019R2019" w:history="1">
              <w:r w:rsidRPr="00B477A7">
                <w:rPr>
                  <w:rStyle w:val="Hyperlink"/>
                  <w:rFonts w:ascii="Arial Unicode MS" w:eastAsia="Arial Unicode MS" w:hAnsi="Arial Unicode MS" w:cs="Arial Unicode MS" w:hint="eastAsia"/>
                  <w:b/>
                  <w:bCs/>
                  <w:color w:val="4472C4" w:themeColor="accent1"/>
                  <w:sz w:val="21"/>
                  <w:szCs w:val="21"/>
                  <w:lang w:val="pt-BR"/>
                </w:rPr>
                <w:t>▼B</w:t>
              </w:r>
            </w:hyperlink>
          </w:p>
          <w:p w14:paraId="7F9B4FFB" w14:textId="77777777" w:rsidR="00AA7AAA" w:rsidRPr="00B477A7" w:rsidRDefault="00AA7AAA" w:rsidP="00AA7AAA">
            <w:pPr>
              <w:pStyle w:val="ListParagraph"/>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Autoritățile statelor membre utilizează metodele de măsurare și de calcul stabilite în anexa III.</w:t>
            </w:r>
          </w:p>
          <w:p w14:paraId="045842AE" w14:textId="77777777" w:rsidR="00AA7AAA" w:rsidRPr="00B477A7" w:rsidRDefault="00AA7AAA" w:rsidP="00AA7AAA">
            <w:pPr>
              <w:pStyle w:val="ListParagraph"/>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Autoritățile statelor membre aplică numai toleranțele de verificare stabilite în tabelul 6 și utilizează doar procedura descrisă la punctele 1-7 pentru cerințele stabilite în prezenta anexă. În ceea ce privește parametrii din tabelul 6, nu se aplică alte toleranțe, cum ar fi cele stabilite în standardele armonizate sau în orice altă metodă de măsurare.</w:t>
            </w:r>
          </w:p>
          <w:p w14:paraId="4902AF4E" w14:textId="77777777" w:rsidR="00AA7AAA" w:rsidRPr="007B3D37" w:rsidRDefault="00AA7AAA" w:rsidP="00AA7AAA">
            <w:pPr>
              <w:pStyle w:val="ListParagraph"/>
              <w:jc w:val="both"/>
              <w:rPr>
                <w:rFonts w:eastAsia="Arial Unicode MS"/>
                <w:color w:val="4472C4" w:themeColor="accent1"/>
                <w:sz w:val="20"/>
                <w:szCs w:val="20"/>
                <w:shd w:val="clear" w:color="auto" w:fill="FFFFFF"/>
                <w:lang w:val="en-US"/>
              </w:rPr>
            </w:pPr>
            <w:hyperlink r:id="rId50" w:tooltip="32021R0341: REPLACED" w:history="1">
              <w:r w:rsidRPr="007B3D37">
                <w:rPr>
                  <w:rStyle w:val="Hyperlink"/>
                  <w:rFonts w:ascii="Arial Unicode MS" w:eastAsia="Arial Unicode MS" w:hAnsi="Arial Unicode MS" w:cs="Arial Unicode MS" w:hint="eastAsia"/>
                  <w:b/>
                  <w:bCs/>
                  <w:color w:val="4472C4" w:themeColor="accent1"/>
                  <w:sz w:val="21"/>
                  <w:szCs w:val="21"/>
                  <w:lang w:val="en-US"/>
                </w:rPr>
                <w:t>▼M1</w:t>
              </w:r>
            </w:hyperlink>
          </w:p>
          <w:p w14:paraId="070C0F9E" w14:textId="24A55652" w:rsidR="00AA7AAA" w:rsidRPr="007B3D37" w:rsidRDefault="00AA7AAA" w:rsidP="007B3D37">
            <w:pPr>
              <w:jc w:val="center"/>
              <w:rPr>
                <w:rFonts w:eastAsia="Arial Unicode MS"/>
                <w:b/>
                <w:bCs/>
                <w:i/>
                <w:iCs/>
                <w:color w:val="333333"/>
                <w:sz w:val="20"/>
                <w:szCs w:val="20"/>
                <w:shd w:val="clear" w:color="auto" w:fill="FFFFFF"/>
                <w:lang w:val="en-US"/>
              </w:rPr>
            </w:pPr>
            <w:proofErr w:type="spellStart"/>
            <w:r w:rsidRPr="007B3D37">
              <w:rPr>
                <w:rFonts w:eastAsia="Arial Unicode MS"/>
                <w:b/>
                <w:bCs/>
                <w:i/>
                <w:iCs/>
                <w:color w:val="333333"/>
                <w:sz w:val="20"/>
                <w:szCs w:val="20"/>
                <w:shd w:val="clear" w:color="auto" w:fill="FFFFFF"/>
                <w:lang w:val="en-US"/>
              </w:rPr>
              <w:t>Tabelul</w:t>
            </w:r>
            <w:proofErr w:type="spellEnd"/>
            <w:r w:rsidRPr="007B3D37">
              <w:rPr>
                <w:rFonts w:eastAsia="Arial Unicode MS"/>
                <w:b/>
                <w:bCs/>
                <w:i/>
                <w:iCs/>
                <w:color w:val="333333"/>
                <w:sz w:val="20"/>
                <w:szCs w:val="20"/>
                <w:shd w:val="clear" w:color="auto" w:fill="FFFFFF"/>
                <w:lang w:val="en-US"/>
              </w:rPr>
              <w:t xml:space="preserve"> 6</w:t>
            </w:r>
          </w:p>
          <w:p w14:paraId="74BFD06D" w14:textId="75ED4108" w:rsidR="00AA7AAA" w:rsidRPr="007B3D37" w:rsidRDefault="00AA7AAA" w:rsidP="00AA7AAA">
            <w:pPr>
              <w:rPr>
                <w:rFonts w:eastAsia="Arial Unicode MS"/>
                <w:b/>
                <w:bCs/>
                <w:color w:val="333333"/>
                <w:sz w:val="20"/>
                <w:szCs w:val="20"/>
                <w:shd w:val="clear" w:color="auto" w:fill="FFFFFF"/>
                <w:lang w:val="en-US"/>
              </w:rPr>
            </w:pPr>
            <w:proofErr w:type="spellStart"/>
            <w:r w:rsidRPr="007B3D37">
              <w:rPr>
                <w:rFonts w:eastAsia="Arial Unicode MS"/>
                <w:b/>
                <w:bCs/>
                <w:color w:val="333333"/>
                <w:sz w:val="20"/>
                <w:szCs w:val="20"/>
                <w:shd w:val="clear" w:color="auto" w:fill="FFFFFF"/>
                <w:lang w:val="en-US"/>
              </w:rPr>
              <w:t>Toleranțe</w:t>
            </w:r>
            <w:proofErr w:type="spellEnd"/>
            <w:r w:rsidRPr="007B3D37">
              <w:rPr>
                <w:rFonts w:eastAsia="Arial Unicode MS"/>
                <w:b/>
                <w:bCs/>
                <w:color w:val="333333"/>
                <w:sz w:val="20"/>
                <w:szCs w:val="20"/>
                <w:shd w:val="clear" w:color="auto" w:fill="FFFFFF"/>
                <w:lang w:val="en-US"/>
              </w:rPr>
              <w:t xml:space="preserve"> de </w:t>
            </w:r>
            <w:proofErr w:type="spellStart"/>
            <w:r w:rsidRPr="007B3D37">
              <w:rPr>
                <w:rFonts w:eastAsia="Arial Unicode MS"/>
                <w:b/>
                <w:bCs/>
                <w:color w:val="333333"/>
                <w:sz w:val="20"/>
                <w:szCs w:val="20"/>
                <w:shd w:val="clear" w:color="auto" w:fill="FFFFFF"/>
                <w:lang w:val="en-US"/>
              </w:rPr>
              <w:t>verificare</w:t>
            </w:r>
            <w:proofErr w:type="spellEnd"/>
          </w:p>
          <w:tbl>
            <w:tblPr>
              <w:tblStyle w:val="TableGrid"/>
              <w:tblW w:w="0" w:type="auto"/>
              <w:tblLayout w:type="fixed"/>
              <w:tblLook w:val="04A0" w:firstRow="1" w:lastRow="0" w:firstColumn="1" w:lastColumn="0" w:noHBand="0" w:noVBand="1"/>
            </w:tblPr>
            <w:tblGrid>
              <w:gridCol w:w="2365"/>
              <w:gridCol w:w="2366"/>
            </w:tblGrid>
            <w:tr w:rsidR="00AA7AAA" w:rsidRPr="007B3D37" w14:paraId="055CF5BA" w14:textId="77777777" w:rsidTr="00DC769D">
              <w:tc>
                <w:tcPr>
                  <w:tcW w:w="2365" w:type="dxa"/>
                </w:tcPr>
                <w:p w14:paraId="7DABCFFE" w14:textId="77777777" w:rsidR="00AA7AAA" w:rsidRPr="007B3D37" w:rsidRDefault="00AA7AAA" w:rsidP="00B477A7">
                  <w:pPr>
                    <w:framePr w:hSpace="180" w:wrap="around" w:vAnchor="text" w:hAnchor="text" w:x="-136" w:y="1"/>
                    <w:suppressOverlap/>
                    <w:rPr>
                      <w:rFonts w:eastAsia="Arial Unicode MS"/>
                      <w:b/>
                      <w:bCs/>
                      <w:i/>
                      <w:iCs/>
                      <w:color w:val="333333"/>
                      <w:sz w:val="20"/>
                      <w:szCs w:val="20"/>
                      <w:shd w:val="clear" w:color="auto" w:fill="FFFFFF"/>
                      <w:lang w:val="en-US"/>
                    </w:rPr>
                  </w:pPr>
                  <w:proofErr w:type="spellStart"/>
                  <w:r w:rsidRPr="007B3D37">
                    <w:rPr>
                      <w:rFonts w:eastAsia="Arial Unicode MS"/>
                      <w:b/>
                      <w:bCs/>
                      <w:color w:val="333333"/>
                      <w:sz w:val="20"/>
                      <w:szCs w:val="20"/>
                      <w:shd w:val="clear" w:color="auto" w:fill="FFFFFF"/>
                      <w:lang w:val="en-US"/>
                    </w:rPr>
                    <w:t>Parametri</w:t>
                  </w:r>
                  <w:proofErr w:type="spellEnd"/>
                </w:p>
              </w:tc>
              <w:tc>
                <w:tcPr>
                  <w:tcW w:w="2366" w:type="dxa"/>
                </w:tcPr>
                <w:p w14:paraId="435740C7" w14:textId="77777777" w:rsidR="00AA7AAA" w:rsidRPr="007B3D37" w:rsidRDefault="00AA7AAA" w:rsidP="00B477A7">
                  <w:pPr>
                    <w:framePr w:hSpace="180" w:wrap="around" w:vAnchor="text" w:hAnchor="text" w:x="-136" w:y="1"/>
                    <w:suppressOverlap/>
                    <w:rPr>
                      <w:rFonts w:eastAsia="Arial Unicode MS"/>
                      <w:b/>
                      <w:bCs/>
                      <w:i/>
                      <w:iCs/>
                      <w:color w:val="333333"/>
                      <w:sz w:val="20"/>
                      <w:szCs w:val="20"/>
                      <w:shd w:val="clear" w:color="auto" w:fill="FFFFFF"/>
                      <w:lang w:val="en-US"/>
                    </w:rPr>
                  </w:pPr>
                  <w:proofErr w:type="spellStart"/>
                  <w:r w:rsidRPr="007B3D37">
                    <w:rPr>
                      <w:rFonts w:eastAsia="Arial Unicode MS"/>
                      <w:b/>
                      <w:bCs/>
                      <w:color w:val="333333"/>
                      <w:sz w:val="20"/>
                      <w:szCs w:val="20"/>
                      <w:shd w:val="clear" w:color="auto" w:fill="FFFFFF"/>
                      <w:lang w:val="en-US"/>
                    </w:rPr>
                    <w:t>Toleranțe</w:t>
                  </w:r>
                  <w:proofErr w:type="spellEnd"/>
                  <w:r w:rsidRPr="007B3D37">
                    <w:rPr>
                      <w:rFonts w:eastAsia="Arial Unicode MS"/>
                      <w:b/>
                      <w:bCs/>
                      <w:color w:val="333333"/>
                      <w:sz w:val="20"/>
                      <w:szCs w:val="20"/>
                      <w:shd w:val="clear" w:color="auto" w:fill="FFFFFF"/>
                      <w:lang w:val="en-US"/>
                    </w:rPr>
                    <w:t xml:space="preserve"> de </w:t>
                  </w:r>
                  <w:proofErr w:type="spellStart"/>
                  <w:r w:rsidRPr="007B3D37">
                    <w:rPr>
                      <w:rFonts w:eastAsia="Arial Unicode MS"/>
                      <w:b/>
                      <w:bCs/>
                      <w:color w:val="333333"/>
                      <w:sz w:val="20"/>
                      <w:szCs w:val="20"/>
                      <w:shd w:val="clear" w:color="auto" w:fill="FFFFFF"/>
                      <w:lang w:val="en-US"/>
                    </w:rPr>
                    <w:t>verificare</w:t>
                  </w:r>
                  <w:proofErr w:type="spellEnd"/>
                </w:p>
              </w:tc>
            </w:tr>
            <w:tr w:rsidR="00AA7AAA" w:rsidRPr="00B477A7" w14:paraId="67A68237" w14:textId="77777777" w:rsidTr="00865008">
              <w:tc>
                <w:tcPr>
                  <w:tcW w:w="2365" w:type="dxa"/>
                </w:tcPr>
                <w:p w14:paraId="5A4B9578" w14:textId="77777777" w:rsidR="00AA7AAA" w:rsidRPr="00B477A7" w:rsidRDefault="00AA7AAA" w:rsidP="00B477A7">
                  <w:pPr>
                    <w:framePr w:hSpace="180" w:wrap="around" w:vAnchor="text" w:hAnchor="text" w:x="-136" w:y="1"/>
                    <w:suppressOverlap/>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Volumul total și volumul compartimentului</w:t>
                  </w:r>
                </w:p>
              </w:tc>
              <w:tc>
                <w:tcPr>
                  <w:tcW w:w="2366" w:type="dxa"/>
                </w:tcPr>
                <w:p w14:paraId="20B1FF94" w14:textId="011F836B" w:rsidR="00AA7AAA" w:rsidRPr="00B477A7" w:rsidRDefault="00AA7AAA" w:rsidP="00B477A7">
                  <w:pPr>
                    <w:framePr w:hSpace="180" w:wrap="around" w:vAnchor="text" w:hAnchor="text" w:x="-136" w:y="1"/>
                    <w:suppressOverlap/>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Valoarea obținută</w:t>
                  </w:r>
                  <w:r w:rsidR="007B3D37">
                    <w:rPr>
                      <w:rFonts w:eastAsia="Arial Unicode MS"/>
                      <w:color w:val="333333"/>
                      <w:sz w:val="20"/>
                      <w:szCs w:val="20"/>
                      <w:shd w:val="clear" w:color="auto" w:fill="FFFFFF"/>
                      <w:lang w:val="ro-RO"/>
                    </w:rPr>
                    <w:t xml:space="preserve"> </w:t>
                  </w:r>
                  <w:hyperlink r:id="rId51" w:anchor="E0012" w:history="1">
                    <w:r w:rsidRPr="00B477A7">
                      <w:rPr>
                        <w:rStyle w:val="Hyperlink"/>
                        <w:rFonts w:eastAsia="Arial Unicode MS"/>
                        <w:color w:val="4472C4" w:themeColor="accent1"/>
                        <w:sz w:val="20"/>
                        <w:szCs w:val="20"/>
                        <w:lang w:val="pt-BR"/>
                      </w:rPr>
                      <w:t>(</w:t>
                    </w:r>
                    <w:r w:rsidRPr="00B477A7">
                      <w:rPr>
                        <w:rStyle w:val="superscript"/>
                        <w:rFonts w:eastAsia="Arial Unicode MS"/>
                        <w:color w:val="4472C4" w:themeColor="accent1"/>
                        <w:sz w:val="20"/>
                        <w:szCs w:val="20"/>
                        <w:vertAlign w:val="superscript"/>
                        <w:lang w:val="pt-BR"/>
                      </w:rPr>
                      <w:t>)</w:t>
                    </w:r>
                  </w:hyperlink>
                  <w:r w:rsidRPr="00B477A7">
                    <w:rPr>
                      <w:rFonts w:eastAsia="Arial Unicode MS"/>
                      <w:color w:val="333333"/>
                      <w:sz w:val="20"/>
                      <w:szCs w:val="20"/>
                      <w:shd w:val="clear" w:color="auto" w:fill="FFFFFF"/>
                      <w:lang w:val="pt-BR"/>
                    </w:rPr>
                    <w:t>nu trebuie să fie mai mică decât valoarea declarată cu mai mult de 3 % sau 1 litru - oricare dintre acestea este mai mare.</w:t>
                  </w:r>
                </w:p>
              </w:tc>
            </w:tr>
            <w:tr w:rsidR="00AA7AAA" w:rsidRPr="00B477A7" w14:paraId="01CBCB57" w14:textId="77777777" w:rsidTr="00865008">
              <w:tc>
                <w:tcPr>
                  <w:tcW w:w="2365" w:type="dxa"/>
                </w:tcPr>
                <w:p w14:paraId="79DE73AF" w14:textId="77777777" w:rsidR="00AA7AAA" w:rsidRPr="00AA7AAA" w:rsidRDefault="00AA7AAA" w:rsidP="00B477A7">
                  <w:pPr>
                    <w:framePr w:hSpace="180" w:wrap="around" w:vAnchor="text" w:hAnchor="text" w:x="-136" w:y="1"/>
                    <w:suppressOverlap/>
                    <w:rPr>
                      <w:rFonts w:eastAsia="Arial Unicode MS"/>
                      <w:b/>
                      <w:bCs/>
                      <w:i/>
                      <w:iCs/>
                      <w:color w:val="333333"/>
                      <w:sz w:val="20"/>
                      <w:szCs w:val="20"/>
                      <w:shd w:val="clear" w:color="auto" w:fill="FFFFFF"/>
                    </w:rPr>
                  </w:pPr>
                  <w:r w:rsidRPr="00AA7AAA">
                    <w:rPr>
                      <w:rFonts w:eastAsia="Arial Unicode MS"/>
                      <w:color w:val="333333"/>
                      <w:sz w:val="20"/>
                      <w:szCs w:val="20"/>
                      <w:shd w:val="clear" w:color="auto" w:fill="FFFFFF"/>
                    </w:rPr>
                    <w:t>Capacitate de congelare</w:t>
                  </w:r>
                </w:p>
              </w:tc>
              <w:tc>
                <w:tcPr>
                  <w:tcW w:w="2366" w:type="dxa"/>
                </w:tcPr>
                <w:p w14:paraId="6608FC81" w14:textId="1F86881F" w:rsidR="00AA7AAA" w:rsidRPr="00B477A7" w:rsidRDefault="00AA7AAA" w:rsidP="00B477A7">
                  <w:pPr>
                    <w:framePr w:hSpace="180" w:wrap="around" w:vAnchor="text" w:hAnchor="text" w:x="-136" w:y="1"/>
                    <w:suppressOverlap/>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Valoarea obținută</w:t>
                  </w:r>
                  <w:r w:rsidR="007B3D37">
                    <w:rPr>
                      <w:rFonts w:eastAsia="Arial Unicode MS"/>
                      <w:color w:val="4472C4" w:themeColor="accent1"/>
                      <w:sz w:val="20"/>
                      <w:szCs w:val="20"/>
                      <w:shd w:val="clear" w:color="auto" w:fill="FFFFFF"/>
                      <w:lang w:val="ro-RO"/>
                    </w:rPr>
                    <w:t xml:space="preserve"> </w:t>
                  </w:r>
                  <w:hyperlink r:id="rId52" w:anchor="E0012" w:history="1">
                    <w:r w:rsidRPr="00B477A7">
                      <w:rPr>
                        <w:rStyle w:val="Hyperlink"/>
                        <w:rFonts w:eastAsia="Arial Unicode MS"/>
                        <w:color w:val="4472C4" w:themeColor="accent1"/>
                        <w:sz w:val="20"/>
                        <w:szCs w:val="20"/>
                        <w:lang w:val="pt-BR"/>
                      </w:rPr>
                      <w:t>(</w:t>
                    </w:r>
                    <w:r w:rsidRPr="00B477A7">
                      <w:rPr>
                        <w:rStyle w:val="superscript"/>
                        <w:rFonts w:eastAsia="Arial Unicode MS"/>
                        <w:color w:val="4472C4" w:themeColor="accent1"/>
                        <w:sz w:val="20"/>
                        <w:szCs w:val="20"/>
                        <w:vertAlign w:val="superscript"/>
                        <w:lang w:val="pt-BR"/>
                      </w:rPr>
                      <w:t>)</w:t>
                    </w:r>
                  </w:hyperlink>
                  <w:r w:rsidR="007B3D37" w:rsidRPr="00B477A7">
                    <w:rPr>
                      <w:rStyle w:val="apple-converted-space"/>
                      <w:rFonts w:eastAsia="Arial Unicode MS"/>
                      <w:color w:val="4472C4" w:themeColor="accent1"/>
                      <w:sz w:val="20"/>
                      <w:szCs w:val="20"/>
                      <w:shd w:val="clear" w:color="auto" w:fill="FFFFFF"/>
                      <w:lang w:val="pt-BR"/>
                    </w:rPr>
                    <w:t xml:space="preserve"> </w:t>
                  </w:r>
                  <w:r w:rsidRPr="00B477A7">
                    <w:rPr>
                      <w:rFonts w:eastAsia="Arial Unicode MS"/>
                      <w:color w:val="333333"/>
                      <w:sz w:val="20"/>
                      <w:szCs w:val="20"/>
                      <w:shd w:val="clear" w:color="auto" w:fill="FFFFFF"/>
                      <w:lang w:val="pt-BR"/>
                    </w:rPr>
                    <w:t>nu trebuie să fie mai mică cu mai mult de 10 % decât valoarea declarată.</w:t>
                  </w:r>
                </w:p>
              </w:tc>
            </w:tr>
            <w:tr w:rsidR="00AA7AAA" w:rsidRPr="00B477A7" w14:paraId="378E2521" w14:textId="77777777" w:rsidTr="00865008">
              <w:tc>
                <w:tcPr>
                  <w:tcW w:w="2365" w:type="dxa"/>
                </w:tcPr>
                <w:p w14:paraId="0244805B" w14:textId="77777777" w:rsidR="00AA7AAA" w:rsidRPr="00AA7AAA" w:rsidRDefault="00AA7AAA" w:rsidP="00B477A7">
                  <w:pPr>
                    <w:framePr w:hSpace="180" w:wrap="around" w:vAnchor="text" w:hAnchor="text" w:x="-136" w:y="1"/>
                    <w:suppressOverlap/>
                    <w:rPr>
                      <w:rFonts w:eastAsia="Arial Unicode MS"/>
                      <w:b/>
                      <w:bCs/>
                      <w:i/>
                      <w:iCs/>
                      <w:color w:val="333333"/>
                      <w:sz w:val="20"/>
                      <w:szCs w:val="20"/>
                      <w:shd w:val="clear" w:color="auto" w:fill="FFFFFF"/>
                    </w:rPr>
                  </w:pPr>
                  <w:r w:rsidRPr="00AA7AAA">
                    <w:rPr>
                      <w:rFonts w:eastAsia="Arial Unicode MS"/>
                      <w:i/>
                      <w:iCs/>
                      <w:color w:val="333333"/>
                      <w:sz w:val="20"/>
                      <w:szCs w:val="20"/>
                      <w:shd w:val="clear" w:color="auto" w:fill="FFFFFF"/>
                    </w:rPr>
                    <w:t>E</w:t>
                  </w:r>
                  <w:r w:rsidRPr="00AA7AAA">
                    <w:rPr>
                      <w:rStyle w:val="subscript"/>
                      <w:rFonts w:eastAsia="Arial Unicode MS"/>
                      <w:i/>
                      <w:iCs/>
                      <w:color w:val="333333"/>
                      <w:sz w:val="20"/>
                      <w:szCs w:val="20"/>
                      <w:vertAlign w:val="subscript"/>
                    </w:rPr>
                    <w:t>32</w:t>
                  </w:r>
                </w:p>
              </w:tc>
              <w:tc>
                <w:tcPr>
                  <w:tcW w:w="2366" w:type="dxa"/>
                </w:tcPr>
                <w:p w14:paraId="18FCDBEF" w14:textId="626E3A11" w:rsidR="00AA7AAA" w:rsidRPr="00B477A7" w:rsidRDefault="00AA7AAA" w:rsidP="00B477A7">
                  <w:pPr>
                    <w:framePr w:hSpace="180" w:wrap="around" w:vAnchor="text" w:hAnchor="text" w:x="-136" w:y="1"/>
                    <w:suppressOverlap/>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Valoarea obținută</w:t>
                  </w:r>
                  <w:r w:rsidR="00BC673B" w:rsidRPr="00B477A7">
                    <w:rPr>
                      <w:rFonts w:eastAsia="Arial Unicode MS"/>
                      <w:color w:val="4472C4" w:themeColor="accent1"/>
                      <w:sz w:val="20"/>
                      <w:szCs w:val="20"/>
                      <w:shd w:val="clear" w:color="auto" w:fill="FFFFFF"/>
                      <w:lang w:val="pt-BR"/>
                    </w:rPr>
                    <w:t xml:space="preserve"> </w:t>
                  </w:r>
                  <w:hyperlink r:id="rId53" w:anchor="E0012" w:history="1">
                    <w:r w:rsidRPr="00B477A7">
                      <w:rPr>
                        <w:rStyle w:val="Hyperlink"/>
                        <w:rFonts w:eastAsia="Arial Unicode MS"/>
                        <w:color w:val="4472C4" w:themeColor="accent1"/>
                        <w:sz w:val="20"/>
                        <w:szCs w:val="20"/>
                        <w:lang w:val="pt-BR"/>
                      </w:rPr>
                      <w:t>(</w:t>
                    </w:r>
                    <w:r w:rsidRPr="00B477A7">
                      <w:rPr>
                        <w:rStyle w:val="superscript"/>
                        <w:rFonts w:eastAsia="Arial Unicode MS"/>
                        <w:color w:val="4472C4" w:themeColor="accent1"/>
                        <w:sz w:val="20"/>
                        <w:szCs w:val="20"/>
                        <w:vertAlign w:val="superscript"/>
                        <w:lang w:val="pt-BR"/>
                      </w:rPr>
                      <w:t>)</w:t>
                    </w:r>
                  </w:hyperlink>
                  <w:r w:rsidR="00BC673B" w:rsidRPr="00B477A7">
                    <w:rPr>
                      <w:rStyle w:val="apple-converted-space"/>
                      <w:rFonts w:eastAsia="Arial Unicode MS"/>
                      <w:color w:val="4472C4" w:themeColor="accent1"/>
                      <w:sz w:val="20"/>
                      <w:szCs w:val="20"/>
                      <w:shd w:val="clear" w:color="auto" w:fill="FFFFFF"/>
                      <w:lang w:val="pt-BR"/>
                    </w:rPr>
                    <w:t xml:space="preserve"> </w:t>
                  </w:r>
                  <w:r w:rsidRPr="00B477A7">
                    <w:rPr>
                      <w:rFonts w:eastAsia="Arial Unicode MS"/>
                      <w:color w:val="333333"/>
                      <w:sz w:val="20"/>
                      <w:szCs w:val="20"/>
                      <w:shd w:val="clear" w:color="auto" w:fill="FFFFFF"/>
                      <w:lang w:val="pt-BR"/>
                    </w:rPr>
                    <w:t>nu trebuie să fie mai mare cu mai mult de 10 % decât valoarea declarată.</w:t>
                  </w:r>
                </w:p>
              </w:tc>
            </w:tr>
            <w:tr w:rsidR="00AA7AAA" w:rsidRPr="00B477A7" w14:paraId="1F203E01" w14:textId="77777777" w:rsidTr="00865008">
              <w:tc>
                <w:tcPr>
                  <w:tcW w:w="2365" w:type="dxa"/>
                </w:tcPr>
                <w:p w14:paraId="633335E0" w14:textId="77777777" w:rsidR="00AA7AAA" w:rsidRPr="00AA7AAA" w:rsidRDefault="00AA7AAA" w:rsidP="00B477A7">
                  <w:pPr>
                    <w:framePr w:hSpace="180" w:wrap="around" w:vAnchor="text" w:hAnchor="text" w:x="-136" w:y="1"/>
                    <w:suppressOverlap/>
                    <w:rPr>
                      <w:rFonts w:eastAsia="Arial Unicode MS"/>
                      <w:b/>
                      <w:bCs/>
                      <w:i/>
                      <w:iCs/>
                      <w:color w:val="333333"/>
                      <w:sz w:val="20"/>
                      <w:szCs w:val="20"/>
                      <w:shd w:val="clear" w:color="auto" w:fill="FFFFFF"/>
                    </w:rPr>
                  </w:pPr>
                  <w:r w:rsidRPr="00AA7AAA">
                    <w:rPr>
                      <w:rFonts w:eastAsia="Arial Unicode MS"/>
                      <w:color w:val="333333"/>
                      <w:sz w:val="20"/>
                      <w:szCs w:val="20"/>
                      <w:shd w:val="clear" w:color="auto" w:fill="FFFFFF"/>
                    </w:rPr>
                    <w:t>Consum anual de energie</w:t>
                  </w:r>
                </w:p>
              </w:tc>
              <w:tc>
                <w:tcPr>
                  <w:tcW w:w="2366" w:type="dxa"/>
                </w:tcPr>
                <w:p w14:paraId="3EA6C6AA" w14:textId="22B434DF" w:rsidR="00AA7AAA" w:rsidRPr="00B477A7" w:rsidRDefault="00AA7AAA" w:rsidP="00B477A7">
                  <w:pPr>
                    <w:framePr w:hSpace="180" w:wrap="around" w:vAnchor="text" w:hAnchor="text" w:x="-136" w:y="1"/>
                    <w:suppressOverlap/>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Valoarea obținută</w:t>
                  </w:r>
                  <w:r w:rsidR="00BC673B" w:rsidRPr="00B477A7">
                    <w:rPr>
                      <w:rFonts w:eastAsia="Arial Unicode MS"/>
                      <w:color w:val="333333"/>
                      <w:sz w:val="20"/>
                      <w:szCs w:val="20"/>
                      <w:shd w:val="clear" w:color="auto" w:fill="FFFFFF"/>
                      <w:lang w:val="pt-BR"/>
                    </w:rPr>
                    <w:t xml:space="preserve"> </w:t>
                  </w:r>
                  <w:hyperlink r:id="rId54" w:anchor="E0012" w:history="1">
                    <w:r w:rsidRPr="00B477A7">
                      <w:rPr>
                        <w:rStyle w:val="Hyperlink"/>
                        <w:rFonts w:eastAsia="Arial Unicode MS"/>
                        <w:color w:val="4472C4" w:themeColor="accent1"/>
                        <w:sz w:val="20"/>
                        <w:szCs w:val="20"/>
                        <w:lang w:val="pt-BR"/>
                      </w:rPr>
                      <w:t>(</w:t>
                    </w:r>
                    <w:r w:rsidRPr="00B477A7">
                      <w:rPr>
                        <w:rStyle w:val="superscript"/>
                        <w:rFonts w:eastAsia="Arial Unicode MS"/>
                        <w:color w:val="4472C4" w:themeColor="accent1"/>
                        <w:sz w:val="20"/>
                        <w:szCs w:val="20"/>
                        <w:vertAlign w:val="superscript"/>
                        <w:lang w:val="pt-BR"/>
                      </w:rPr>
                      <w:t>)</w:t>
                    </w:r>
                  </w:hyperlink>
                  <w:r w:rsidRPr="00B477A7">
                    <w:rPr>
                      <w:rFonts w:eastAsia="Arial Unicode MS"/>
                      <w:color w:val="333333"/>
                      <w:sz w:val="20"/>
                      <w:szCs w:val="20"/>
                      <w:shd w:val="clear" w:color="auto" w:fill="FFFFFF"/>
                      <w:lang w:val="pt-BR"/>
                    </w:rPr>
                    <w:t>nu trebuie să fie mai mare cu mai mult de 10 % decât valoarea declarată.</w:t>
                  </w:r>
                </w:p>
              </w:tc>
            </w:tr>
            <w:tr w:rsidR="00AA7AAA" w:rsidRPr="00B477A7" w14:paraId="43DA01DB" w14:textId="77777777" w:rsidTr="00865008">
              <w:tc>
                <w:tcPr>
                  <w:tcW w:w="2365" w:type="dxa"/>
                </w:tcPr>
                <w:p w14:paraId="32F76276" w14:textId="77777777" w:rsidR="00AA7AAA" w:rsidRPr="00B477A7" w:rsidRDefault="00AA7AAA" w:rsidP="00B477A7">
                  <w:pPr>
                    <w:framePr w:hSpace="180" w:wrap="around" w:vAnchor="text" w:hAnchor="text" w:x="-136" w:y="1"/>
                    <w:suppressOverlap/>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Umiditatea internă a aparatelor pentru depozitarea vinului (%)</w:t>
                  </w:r>
                </w:p>
              </w:tc>
              <w:tc>
                <w:tcPr>
                  <w:tcW w:w="2366" w:type="dxa"/>
                </w:tcPr>
                <w:p w14:paraId="57892840" w14:textId="1A185340" w:rsidR="00AA7AAA" w:rsidRPr="00B477A7" w:rsidRDefault="00AA7AAA" w:rsidP="00B477A7">
                  <w:pPr>
                    <w:framePr w:hSpace="180" w:wrap="around" w:vAnchor="text" w:hAnchor="text" w:x="-136" w:y="1"/>
                    <w:suppressOverlap/>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Valoarea obținută</w:t>
                  </w:r>
                  <w:r w:rsidR="00BC673B" w:rsidRPr="00B477A7">
                    <w:rPr>
                      <w:rFonts w:eastAsia="Arial Unicode MS"/>
                      <w:color w:val="333333"/>
                      <w:sz w:val="20"/>
                      <w:szCs w:val="20"/>
                      <w:shd w:val="clear" w:color="auto" w:fill="FFFFFF"/>
                      <w:lang w:val="pt-BR"/>
                    </w:rPr>
                    <w:t xml:space="preserve"> </w:t>
                  </w:r>
                  <w:hyperlink r:id="rId55" w:anchor="E0012" w:history="1">
                    <w:r w:rsidRPr="00B477A7">
                      <w:rPr>
                        <w:rStyle w:val="Hyperlink"/>
                        <w:rFonts w:eastAsia="Arial Unicode MS"/>
                        <w:color w:val="4472C4" w:themeColor="accent1"/>
                        <w:sz w:val="20"/>
                        <w:szCs w:val="20"/>
                        <w:lang w:val="pt-BR"/>
                      </w:rPr>
                      <w:t>(</w:t>
                    </w:r>
                    <w:r w:rsidRPr="00B477A7">
                      <w:rPr>
                        <w:rStyle w:val="superscript"/>
                        <w:rFonts w:eastAsia="Arial Unicode MS"/>
                        <w:color w:val="4472C4" w:themeColor="accent1"/>
                        <w:sz w:val="20"/>
                        <w:szCs w:val="20"/>
                        <w:vertAlign w:val="superscript"/>
                        <w:lang w:val="pt-BR"/>
                      </w:rPr>
                      <w:t>)</w:t>
                    </w:r>
                  </w:hyperlink>
                  <w:r w:rsidR="00BC673B" w:rsidRPr="00B477A7">
                    <w:rPr>
                      <w:rStyle w:val="apple-converted-space"/>
                      <w:color w:val="333333"/>
                      <w:shd w:val="clear" w:color="auto" w:fill="FFFFFF"/>
                      <w:lang w:val="pt-BR"/>
                    </w:rPr>
                    <w:t xml:space="preserve"> </w:t>
                  </w:r>
                  <w:r w:rsidRPr="00B477A7">
                    <w:rPr>
                      <w:rFonts w:eastAsia="Arial Unicode MS"/>
                      <w:color w:val="333333"/>
                      <w:sz w:val="20"/>
                      <w:szCs w:val="20"/>
                      <w:shd w:val="clear" w:color="auto" w:fill="FFFFFF"/>
                      <w:lang w:val="pt-BR"/>
                    </w:rPr>
                    <w:t>nu trebuie să difere cu mai mult de 10 % de limitele intervalului prescris.</w:t>
                  </w:r>
                </w:p>
              </w:tc>
            </w:tr>
            <w:tr w:rsidR="00AA7AAA" w:rsidRPr="00B477A7" w14:paraId="57DEB8C6" w14:textId="77777777" w:rsidTr="00865008">
              <w:tc>
                <w:tcPr>
                  <w:tcW w:w="2365" w:type="dxa"/>
                </w:tcPr>
                <w:p w14:paraId="1D8609E6" w14:textId="77777777" w:rsidR="00AA7AAA" w:rsidRPr="00AA7AAA" w:rsidRDefault="00AA7AAA" w:rsidP="00B477A7">
                  <w:pPr>
                    <w:framePr w:hSpace="180" w:wrap="around" w:vAnchor="text" w:hAnchor="text" w:x="-136" w:y="1"/>
                    <w:suppressOverlap/>
                    <w:rPr>
                      <w:rFonts w:eastAsia="Arial Unicode MS"/>
                      <w:b/>
                      <w:bCs/>
                      <w:i/>
                      <w:iCs/>
                      <w:color w:val="333333"/>
                      <w:sz w:val="20"/>
                      <w:szCs w:val="20"/>
                      <w:shd w:val="clear" w:color="auto" w:fill="FFFFFF"/>
                    </w:rPr>
                  </w:pPr>
                  <w:r w:rsidRPr="00AA7AAA">
                    <w:rPr>
                      <w:rFonts w:eastAsia="Arial Unicode MS"/>
                      <w:color w:val="333333"/>
                      <w:sz w:val="20"/>
                      <w:szCs w:val="20"/>
                      <w:shd w:val="clear" w:color="auto" w:fill="FFFFFF"/>
                    </w:rPr>
                    <w:lastRenderedPageBreak/>
                    <w:t>Emisii acustice în aer</w:t>
                  </w:r>
                </w:p>
              </w:tc>
              <w:tc>
                <w:tcPr>
                  <w:tcW w:w="2366" w:type="dxa"/>
                </w:tcPr>
                <w:p w14:paraId="3A368024" w14:textId="0282EACC" w:rsidR="00AA7AAA" w:rsidRPr="00B477A7" w:rsidRDefault="00AA7AAA" w:rsidP="00B477A7">
                  <w:pPr>
                    <w:framePr w:hSpace="180" w:wrap="around" w:vAnchor="text" w:hAnchor="text" w:x="-136" w:y="1"/>
                    <w:suppressOverlap/>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Valoarea obținută</w:t>
                  </w:r>
                  <w:r w:rsidR="00BC673B" w:rsidRPr="00B477A7">
                    <w:rPr>
                      <w:rFonts w:eastAsia="Arial Unicode MS"/>
                      <w:color w:val="4472C4" w:themeColor="accent1"/>
                      <w:sz w:val="20"/>
                      <w:szCs w:val="20"/>
                      <w:shd w:val="clear" w:color="auto" w:fill="FFFFFF"/>
                      <w:lang w:val="pt-BR"/>
                    </w:rPr>
                    <w:t xml:space="preserve"> </w:t>
                  </w:r>
                  <w:hyperlink r:id="rId56" w:anchor="E0012" w:history="1">
                    <w:r w:rsidRPr="00B477A7">
                      <w:rPr>
                        <w:rStyle w:val="Hyperlink"/>
                        <w:rFonts w:eastAsia="Arial Unicode MS"/>
                        <w:color w:val="4472C4" w:themeColor="accent1"/>
                        <w:sz w:val="20"/>
                        <w:szCs w:val="20"/>
                        <w:lang w:val="pt-BR"/>
                      </w:rPr>
                      <w:t>(</w:t>
                    </w:r>
                    <w:r w:rsidRPr="00B477A7">
                      <w:rPr>
                        <w:rStyle w:val="superscript"/>
                        <w:rFonts w:eastAsia="Arial Unicode MS"/>
                        <w:color w:val="4472C4" w:themeColor="accent1"/>
                        <w:sz w:val="20"/>
                        <w:szCs w:val="20"/>
                        <w:vertAlign w:val="superscript"/>
                        <w:lang w:val="pt-BR"/>
                      </w:rPr>
                      <w:t>)</w:t>
                    </w:r>
                  </w:hyperlink>
                  <w:r w:rsidRPr="00B477A7">
                    <w:rPr>
                      <w:rFonts w:eastAsia="Arial Unicode MS"/>
                      <w:color w:val="333333"/>
                      <w:sz w:val="20"/>
                      <w:szCs w:val="20"/>
                      <w:shd w:val="clear" w:color="auto" w:fill="FFFFFF"/>
                      <w:lang w:val="pt-BR"/>
                    </w:rPr>
                    <w:t>nu trebuie să fie mai mare cu mai mult de 2 dB(A) re 1 pW decât valoarea declarată.</w:t>
                  </w:r>
                </w:p>
              </w:tc>
            </w:tr>
            <w:tr w:rsidR="00AA7AAA" w:rsidRPr="00B477A7" w14:paraId="63EDDD90" w14:textId="77777777" w:rsidTr="00865008">
              <w:tc>
                <w:tcPr>
                  <w:tcW w:w="2365" w:type="dxa"/>
                </w:tcPr>
                <w:p w14:paraId="166359A7" w14:textId="77777777" w:rsidR="00AA7AAA" w:rsidRPr="00B477A7" w:rsidRDefault="00AA7AAA" w:rsidP="00B477A7">
                  <w:pPr>
                    <w:framePr w:hSpace="180" w:wrap="around" w:vAnchor="text" w:hAnchor="text" w:x="-136" w:y="1"/>
                    <w:suppressOverlap/>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Timpul de creștere a temperaturii</w:t>
                  </w:r>
                </w:p>
              </w:tc>
              <w:tc>
                <w:tcPr>
                  <w:tcW w:w="2366" w:type="dxa"/>
                </w:tcPr>
                <w:p w14:paraId="7C730759" w14:textId="14E19174" w:rsidR="00AA7AAA" w:rsidRPr="00B477A7" w:rsidRDefault="00AA7AAA" w:rsidP="00B477A7">
                  <w:pPr>
                    <w:framePr w:hSpace="180" w:wrap="around" w:vAnchor="text" w:hAnchor="text" w:x="-136" w:y="1"/>
                    <w:suppressOverlap/>
                    <w:rPr>
                      <w:rFonts w:eastAsia="Arial Unicode MS"/>
                      <w:b/>
                      <w:bCs/>
                      <w:i/>
                      <w:iCs/>
                      <w:color w:val="333333"/>
                      <w:sz w:val="20"/>
                      <w:szCs w:val="20"/>
                      <w:shd w:val="clear" w:color="auto" w:fill="FFFFFF"/>
                      <w:lang w:val="pt-BR"/>
                    </w:rPr>
                  </w:pPr>
                  <w:r w:rsidRPr="00B477A7">
                    <w:rPr>
                      <w:rFonts w:eastAsia="Arial Unicode MS"/>
                      <w:color w:val="333333"/>
                      <w:sz w:val="20"/>
                      <w:szCs w:val="20"/>
                      <w:shd w:val="clear" w:color="auto" w:fill="FFFFFF"/>
                      <w:lang w:val="pt-BR"/>
                    </w:rPr>
                    <w:t>Valoarea obținută</w:t>
                  </w:r>
                  <w:r>
                    <w:fldChar w:fldCharType="begin"/>
                  </w:r>
                  <w:r w:rsidRPr="00B477A7">
                    <w:rPr>
                      <w:lang w:val="pt-BR"/>
                    </w:rPr>
                    <w:instrText>HYPERLINK "https://eur-lex.europa.eu/legal-content/RO/TXT/?uri=CELEX:02019R2019-20210501" \l "E0012"</w:instrText>
                  </w:r>
                  <w:r>
                    <w:fldChar w:fldCharType="separate"/>
                  </w:r>
                  <w:r w:rsidRPr="00B477A7">
                    <w:rPr>
                      <w:rStyle w:val="Hyperlink"/>
                      <w:rFonts w:eastAsia="Arial Unicode MS"/>
                      <w:color w:val="4472C4" w:themeColor="accent1"/>
                      <w:sz w:val="20"/>
                      <w:szCs w:val="20"/>
                      <w:lang w:val="pt-BR"/>
                    </w:rPr>
                    <w:t>(</w:t>
                  </w:r>
                  <w:r w:rsidRPr="00B477A7">
                    <w:rPr>
                      <w:rStyle w:val="superscript"/>
                      <w:rFonts w:eastAsia="Arial Unicode MS"/>
                      <w:color w:val="4472C4" w:themeColor="accent1"/>
                      <w:sz w:val="20"/>
                      <w:szCs w:val="20"/>
                      <w:vertAlign w:val="superscript"/>
                      <w:lang w:val="pt-BR"/>
                    </w:rPr>
                    <w:t>)</w:t>
                  </w:r>
                  <w:r>
                    <w:rPr>
                      <w:rStyle w:val="superscript"/>
                      <w:rFonts w:eastAsia="Arial Unicode MS"/>
                      <w:color w:val="4472C4" w:themeColor="accent1"/>
                      <w:sz w:val="20"/>
                      <w:szCs w:val="20"/>
                      <w:vertAlign w:val="superscript"/>
                      <w:lang w:val="en-US"/>
                    </w:rPr>
                    <w:fldChar w:fldCharType="end"/>
                  </w:r>
                  <w:r w:rsidRPr="00B477A7">
                    <w:rPr>
                      <w:rFonts w:eastAsia="Arial Unicode MS"/>
                      <w:color w:val="333333"/>
                      <w:sz w:val="20"/>
                      <w:szCs w:val="20"/>
                      <w:shd w:val="clear" w:color="auto" w:fill="FFFFFF"/>
                      <w:lang w:val="pt-BR"/>
                    </w:rPr>
                    <w:t>nu trebuie să fie mai mică cu mai mult de 15 % decât valoarea declarată.</w:t>
                  </w:r>
                </w:p>
              </w:tc>
            </w:tr>
            <w:tr w:rsidR="00AA7AAA" w:rsidRPr="00B477A7" w14:paraId="43241088" w14:textId="77777777" w:rsidTr="00367AA9">
              <w:tc>
                <w:tcPr>
                  <w:tcW w:w="4731" w:type="dxa"/>
                  <w:gridSpan w:val="2"/>
                </w:tcPr>
                <w:p w14:paraId="08BFDA3D" w14:textId="0F805979" w:rsidR="00AA7AAA" w:rsidRPr="00B477A7" w:rsidRDefault="00AA7AAA" w:rsidP="00B477A7">
                  <w:pPr>
                    <w:pStyle w:val="ListParagraph"/>
                    <w:framePr w:hSpace="180" w:wrap="around" w:vAnchor="text" w:hAnchor="text" w:x="-136" w:y="1"/>
                    <w:numPr>
                      <w:ilvl w:val="0"/>
                      <w:numId w:val="46"/>
                    </w:numPr>
                    <w:suppressOverlap/>
                    <w:rPr>
                      <w:lang w:val="pt-BR"/>
                    </w:rPr>
                  </w:pPr>
                  <w:r w:rsidRPr="00B477A7">
                    <w:rPr>
                      <w:rFonts w:eastAsia="Arial Unicode MS"/>
                      <w:color w:val="333333"/>
                      <w:sz w:val="20"/>
                      <w:szCs w:val="20"/>
                      <w:shd w:val="clear" w:color="auto" w:fill="FFFFFF"/>
                      <w:lang w:val="pt-BR"/>
                    </w:rPr>
                    <w:t>În cazul celor trei unități suplimentare încercate în conformitate cu punctul 4, valoarea obținută înseamnă media aritmetică a valorilor obținute pentru aceste trei unități suplimentare.</w:t>
                  </w:r>
                </w:p>
              </w:tc>
            </w:tr>
          </w:tbl>
          <w:p w14:paraId="292882CC" w14:textId="1F2B14D5" w:rsidR="00AA7AAA" w:rsidRPr="00AE5B93" w:rsidRDefault="00AA7AAA" w:rsidP="00AE5B93">
            <w:pPr>
              <w:rPr>
                <w:rFonts w:eastAsia="Arial Unicode MS"/>
                <w:b/>
                <w:bCs/>
                <w:i/>
                <w:iCs/>
                <w:color w:val="4472C4" w:themeColor="accent1"/>
                <w:sz w:val="20"/>
                <w:szCs w:val="20"/>
                <w:shd w:val="clear" w:color="auto" w:fill="FFFFFF"/>
              </w:rPr>
            </w:pPr>
            <w:hyperlink r:id="rId57" w:tooltip="32019R2019" w:history="1">
              <w:r w:rsidRPr="00AA7AAA">
                <w:rPr>
                  <w:rStyle w:val="Hyperlink"/>
                  <w:rFonts w:ascii="Arial Unicode MS" w:eastAsia="Arial Unicode MS" w:hAnsi="Arial Unicode MS" w:cs="Arial Unicode MS" w:hint="eastAsia"/>
                  <w:b/>
                  <w:bCs/>
                  <w:color w:val="4472C4" w:themeColor="accent1"/>
                  <w:sz w:val="21"/>
                  <w:szCs w:val="21"/>
                </w:rPr>
                <w:t>▼B</w:t>
              </w:r>
            </w:hyperlink>
          </w:p>
        </w:tc>
        <w:tc>
          <w:tcPr>
            <w:tcW w:w="4394" w:type="dxa"/>
            <w:shd w:val="clear" w:color="auto" w:fill="auto"/>
          </w:tcPr>
          <w:p w14:paraId="5D9B4B0E" w14:textId="77777777" w:rsidR="0058601B" w:rsidRPr="00B477A7" w:rsidRDefault="0058601B" w:rsidP="0058601B">
            <w:pPr>
              <w:jc w:val="right"/>
              <w:rPr>
                <w:sz w:val="20"/>
                <w:szCs w:val="20"/>
                <w:lang w:val="pt-BR"/>
              </w:rPr>
            </w:pPr>
            <w:r w:rsidRPr="00B477A7">
              <w:rPr>
                <w:sz w:val="20"/>
                <w:szCs w:val="20"/>
                <w:lang w:val="pt-BR"/>
              </w:rPr>
              <w:lastRenderedPageBreak/>
              <w:t>Anexa nr.4</w:t>
            </w:r>
          </w:p>
          <w:p w14:paraId="299B37B2" w14:textId="77777777" w:rsidR="0058601B" w:rsidRPr="0058601B" w:rsidRDefault="0058601B" w:rsidP="0058601B">
            <w:pPr>
              <w:ind w:firstLine="540"/>
              <w:jc w:val="right"/>
              <w:rPr>
                <w:color w:val="000000"/>
                <w:sz w:val="20"/>
                <w:szCs w:val="20"/>
                <w:lang w:val="it-IT"/>
              </w:rPr>
            </w:pPr>
            <w:r w:rsidRPr="00B477A7">
              <w:rPr>
                <w:color w:val="000000"/>
                <w:sz w:val="20"/>
                <w:szCs w:val="20"/>
                <w:lang w:val="pt-BR"/>
              </w:rPr>
              <w:t xml:space="preserve">la </w:t>
            </w:r>
            <w:r w:rsidRPr="0058601B">
              <w:rPr>
                <w:color w:val="000000"/>
                <w:sz w:val="20"/>
                <w:szCs w:val="20"/>
                <w:lang w:val="it-IT"/>
              </w:rPr>
              <w:t xml:space="preserve">Regulamentul cu privire la cerințele de proiectare ecologică aplicabile </w:t>
            </w:r>
          </w:p>
          <w:p w14:paraId="42B478D0" w14:textId="77777777" w:rsidR="0058601B" w:rsidRPr="00B477A7" w:rsidRDefault="0058601B" w:rsidP="0058601B">
            <w:pPr>
              <w:ind w:firstLine="540"/>
              <w:jc w:val="right"/>
              <w:rPr>
                <w:sz w:val="20"/>
                <w:szCs w:val="20"/>
                <w:lang w:val="pt-BR"/>
              </w:rPr>
            </w:pPr>
            <w:r w:rsidRPr="0058601B">
              <w:rPr>
                <w:color w:val="000000"/>
                <w:sz w:val="20"/>
                <w:szCs w:val="20"/>
                <w:lang w:val="it-IT"/>
              </w:rPr>
              <w:t>aparatelor frigorifice</w:t>
            </w:r>
          </w:p>
          <w:p w14:paraId="25817CD8" w14:textId="77777777" w:rsidR="0058601B" w:rsidRPr="0058601B" w:rsidRDefault="0058601B" w:rsidP="0058601B">
            <w:pPr>
              <w:pStyle w:val="ti-art"/>
              <w:shd w:val="clear" w:color="auto" w:fill="FFFFFF"/>
              <w:spacing w:before="0" w:beforeAutospacing="0" w:after="0" w:afterAutospacing="0"/>
              <w:jc w:val="center"/>
              <w:rPr>
                <w:b/>
                <w:bCs/>
                <w:sz w:val="20"/>
                <w:szCs w:val="20"/>
                <w:lang w:val="ro-MD"/>
              </w:rPr>
            </w:pPr>
            <w:r w:rsidRPr="0058601B">
              <w:rPr>
                <w:b/>
                <w:bCs/>
                <w:sz w:val="20"/>
                <w:szCs w:val="20"/>
                <w:lang w:val="ro-MD"/>
              </w:rPr>
              <w:t>PROCEDURA DE VERIFICARE ÎN SCOPUL SUPRAVEGHERII PIEȚEI</w:t>
            </w:r>
          </w:p>
          <w:p w14:paraId="461C878F" w14:textId="15C05FB2" w:rsidR="0058601B" w:rsidRPr="00B477A7" w:rsidRDefault="0058601B" w:rsidP="0058601B">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Toleranțele de verificare definite în prezenta anexă se referă numai la verificarea de către </w:t>
            </w:r>
            <w:r w:rsidR="00286DA5" w:rsidRPr="00B477A7">
              <w:rPr>
                <w:rFonts w:eastAsia="Arial Unicode MS"/>
                <w:color w:val="000000"/>
                <w:sz w:val="20"/>
                <w:szCs w:val="20"/>
                <w:shd w:val="clear" w:color="auto" w:fill="FFFFFF"/>
                <w:lang w:val="pt-BR"/>
              </w:rPr>
              <w:t xml:space="preserve">Inspectoratul de Stat pentru Supravegherea Produselor Nealimentare și Protecția Consumatorilor (în continuare autoritatea de supraveghere a pieței) </w:t>
            </w:r>
            <w:r w:rsidRPr="00B477A7">
              <w:rPr>
                <w:rFonts w:eastAsia="Arial Unicode MS"/>
                <w:color w:val="000000" w:themeColor="text1"/>
                <w:sz w:val="20"/>
                <w:szCs w:val="20"/>
                <w:shd w:val="clear" w:color="auto" w:fill="FFFFFF"/>
                <w:lang w:val="pt-BR"/>
              </w:rPr>
              <w:t>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43CFBC06" w14:textId="70D441C9" w:rsidR="007B3D37" w:rsidRPr="00B477A7" w:rsidRDefault="007B3D37" w:rsidP="007B3D37">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cazul în care un model a fost conceput pentru a fi capabil să depisteze dacă este în curs de încercare,inclusiv prin recunoașterea condițiilor de încercare sau a ciclului de încercare și să reacționeze în mod specific prin modificarea automată a performanței sale în timpul încercării cu obiectivul de a atinge un nivel mai favorabil pentru oricare dintre parametrii specificați în prezentul Regulament sau incluși în documentația tehnică sau incluși în oricare din documentele furnizate, modelul și toate modelele sale echivalente sunt considerate neconforme.</w:t>
            </w:r>
          </w:p>
          <w:p w14:paraId="78273527" w14:textId="1023EDB5" w:rsidR="007B3D37" w:rsidRPr="00B477A7" w:rsidRDefault="007B3D37" w:rsidP="007B3D37">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Ca parte a verificării</w:t>
            </w:r>
            <w:r w:rsidRPr="00B477A7">
              <w:rPr>
                <w:rStyle w:val="boldface"/>
                <w:rFonts w:eastAsia="Arial Unicode MS"/>
                <w:b/>
                <w:bCs/>
                <w:color w:val="000000" w:themeColor="text1"/>
                <w:lang w:val="pt-BR"/>
              </w:rPr>
              <w:t xml:space="preserve"> </w:t>
            </w:r>
            <w:r w:rsidRPr="00B477A7">
              <w:rPr>
                <w:rFonts w:eastAsia="Arial Unicode MS"/>
                <w:color w:val="000000" w:themeColor="text1"/>
                <w:sz w:val="20"/>
                <w:szCs w:val="20"/>
                <w:shd w:val="clear" w:color="auto" w:fill="FFFFFF"/>
                <w:lang w:val="pt-BR"/>
              </w:rPr>
              <w:t xml:space="preserve">conformității unui model de produs cu cerințele prevăzute în prezentul Regulament în temeiul </w:t>
            </w:r>
            <w:r w:rsidR="00482C61" w:rsidRPr="00E7726C">
              <w:rPr>
                <w:color w:val="000000" w:themeColor="text1"/>
                <w:sz w:val="20"/>
                <w:szCs w:val="20"/>
                <w:lang w:val="ro-RO"/>
              </w:rPr>
              <w:t xml:space="preserve">art. 8 </w:t>
            </w:r>
            <w:proofErr w:type="spellStart"/>
            <w:r w:rsidR="00482C61" w:rsidRPr="00E7726C">
              <w:rPr>
                <w:color w:val="000000" w:themeColor="text1"/>
                <w:sz w:val="20"/>
                <w:szCs w:val="20"/>
                <w:lang w:val="ro-RO"/>
              </w:rPr>
              <w:t>şi</w:t>
            </w:r>
            <w:proofErr w:type="spellEnd"/>
            <w:r w:rsidR="00482C61" w:rsidRPr="00E7726C">
              <w:rPr>
                <w:color w:val="000000" w:themeColor="text1"/>
                <w:sz w:val="20"/>
                <w:szCs w:val="20"/>
                <w:lang w:val="ro-RO"/>
              </w:rPr>
              <w:t xml:space="preserve"> Capitolul VI din Legea nr. 151</w:t>
            </w:r>
            <w:r w:rsidR="00A25AE0">
              <w:rPr>
                <w:color w:val="000000" w:themeColor="text1"/>
                <w:sz w:val="20"/>
                <w:szCs w:val="20"/>
                <w:lang w:val="ro-RO"/>
              </w:rPr>
              <w:t>/</w:t>
            </w:r>
            <w:r w:rsidR="00482C61" w:rsidRPr="00E7726C">
              <w:rPr>
                <w:color w:val="000000" w:themeColor="text1"/>
                <w:sz w:val="20"/>
                <w:szCs w:val="20"/>
                <w:lang w:val="ro-RO"/>
              </w:rPr>
              <w:t xml:space="preserve">2014 privind </w:t>
            </w:r>
            <w:proofErr w:type="spellStart"/>
            <w:r w:rsidR="00482C61" w:rsidRPr="00E7726C">
              <w:rPr>
                <w:color w:val="000000" w:themeColor="text1"/>
                <w:sz w:val="20"/>
                <w:szCs w:val="20"/>
                <w:lang w:val="ro-RO"/>
              </w:rPr>
              <w:t>cerinţele</w:t>
            </w:r>
            <w:proofErr w:type="spellEnd"/>
            <w:r w:rsidR="00482C61" w:rsidRPr="00E7726C">
              <w:rPr>
                <w:color w:val="000000" w:themeColor="text1"/>
                <w:sz w:val="20"/>
                <w:szCs w:val="20"/>
                <w:lang w:val="ro-RO"/>
              </w:rPr>
              <w:t xml:space="preserve"> în materie de proiectare ecologică aplicabile produselor cu impact energetic</w:t>
            </w:r>
            <w:r w:rsidRPr="00B477A7">
              <w:rPr>
                <w:rFonts w:eastAsia="Arial Unicode MS"/>
                <w:color w:val="000000" w:themeColor="text1"/>
                <w:sz w:val="20"/>
                <w:szCs w:val="20"/>
                <w:shd w:val="clear" w:color="auto" w:fill="FFFFFF"/>
                <w:lang w:val="pt-BR"/>
              </w:rPr>
              <w:t xml:space="preserve">, </w:t>
            </w:r>
            <w:r w:rsidR="00482C61" w:rsidRPr="00B477A7">
              <w:rPr>
                <w:rFonts w:eastAsia="Arial Unicode MS"/>
                <w:color w:val="000000"/>
                <w:sz w:val="20"/>
                <w:szCs w:val="20"/>
                <w:shd w:val="clear" w:color="auto" w:fill="FFFFFF"/>
                <w:lang w:val="pt-BR"/>
              </w:rPr>
              <w:t>autoritatea de supraveghere</w:t>
            </w:r>
            <w:r w:rsidR="009073E9" w:rsidRPr="00B477A7">
              <w:rPr>
                <w:rFonts w:eastAsia="Arial Unicode MS"/>
                <w:color w:val="000000"/>
                <w:sz w:val="20"/>
                <w:szCs w:val="20"/>
                <w:shd w:val="clear" w:color="auto" w:fill="FFFFFF"/>
                <w:lang w:val="pt-BR"/>
              </w:rPr>
              <w:t xml:space="preserve"> a pieței</w:t>
            </w:r>
            <w:r w:rsidR="00482C61" w:rsidRPr="00B477A7">
              <w:rPr>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aplică următoarea procedură pentru cerințele menționate în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nexa nr.2:</w:t>
            </w:r>
          </w:p>
          <w:p w14:paraId="308FE2FC" w14:textId="4D62FB84" w:rsidR="009073E9" w:rsidRPr="00B477A7" w:rsidRDefault="00495588" w:rsidP="00495588">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1. A</w:t>
            </w:r>
            <w:r w:rsidR="009073E9" w:rsidRPr="00B477A7">
              <w:rPr>
                <w:rFonts w:eastAsia="Arial Unicode MS"/>
                <w:color w:val="000000" w:themeColor="text1"/>
                <w:sz w:val="20"/>
                <w:szCs w:val="20"/>
                <w:shd w:val="clear" w:color="auto" w:fill="FFFFFF"/>
                <w:lang w:val="pt-BR"/>
              </w:rPr>
              <w:t>utoritatea de supraveghere a pieței verifică o singură unitate a modelului.</w:t>
            </w:r>
          </w:p>
          <w:p w14:paraId="4020B2D1" w14:textId="587EF09E" w:rsidR="009073E9" w:rsidRPr="00B477A7" w:rsidRDefault="00495588" w:rsidP="00495588">
            <w:pPr>
              <w:jc w:val="both"/>
              <w:rPr>
                <w:rFonts w:eastAsia="Arial Unicode MS"/>
                <w:color w:val="000000" w:themeColor="text1"/>
                <w:sz w:val="20"/>
                <w:szCs w:val="20"/>
                <w:shd w:val="clear" w:color="auto" w:fill="FFFFFF"/>
                <w:lang w:val="pt-BR"/>
              </w:rPr>
            </w:pPr>
            <w:r>
              <w:rPr>
                <w:rFonts w:eastAsia="Arial Unicode MS"/>
                <w:color w:val="333333"/>
                <w:sz w:val="20"/>
                <w:szCs w:val="20"/>
                <w:shd w:val="clear" w:color="auto" w:fill="FFFFFF"/>
                <w:lang w:val="ro-RO"/>
              </w:rPr>
              <w:t xml:space="preserve">2. </w:t>
            </w:r>
            <w:r w:rsidR="009073E9" w:rsidRPr="00495588">
              <w:rPr>
                <w:rFonts w:eastAsia="Arial Unicode MS"/>
                <w:color w:val="333333"/>
                <w:sz w:val="20"/>
                <w:szCs w:val="20"/>
                <w:shd w:val="clear" w:color="auto" w:fill="FFFFFF"/>
                <w:lang w:val="ro-RO"/>
              </w:rPr>
              <w:t xml:space="preserve">Modelul </w:t>
            </w:r>
            <w:r w:rsidR="009073E9" w:rsidRPr="00B477A7">
              <w:rPr>
                <w:rFonts w:eastAsia="Arial Unicode MS"/>
                <w:color w:val="333333"/>
                <w:sz w:val="20"/>
                <w:szCs w:val="20"/>
                <w:shd w:val="clear" w:color="auto" w:fill="FFFFFF"/>
                <w:lang w:val="pt-BR"/>
              </w:rPr>
              <w:t>este considerat conform cu cerințele aplicabile dacă:</w:t>
            </w:r>
          </w:p>
          <w:p w14:paraId="1BE9C6F7" w14:textId="17909B0B" w:rsidR="009073E9" w:rsidRPr="00B477A7" w:rsidRDefault="009073E9" w:rsidP="007F64C8">
            <w:pPr>
              <w:pStyle w:val="ListParagraph"/>
              <w:numPr>
                <w:ilvl w:val="0"/>
                <w:numId w:val="4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valorile furnizate în dosarul cu documentația tehnică în temeiul</w:t>
            </w:r>
            <w:r w:rsidR="006454C0" w:rsidRPr="00B477A7">
              <w:rPr>
                <w:rFonts w:eastAsia="Arial Unicode MS"/>
                <w:color w:val="000000" w:themeColor="text1"/>
                <w:sz w:val="20"/>
                <w:szCs w:val="20"/>
                <w:shd w:val="clear" w:color="auto" w:fill="FFFFFF"/>
                <w:lang w:val="pt-BR"/>
              </w:rPr>
              <w:t xml:space="preserve"> în temeiul pct. 2 din </w:t>
            </w:r>
            <w:r w:rsidR="009B369C" w:rsidRPr="00B477A7">
              <w:rPr>
                <w:rFonts w:eastAsia="Arial Unicode MS"/>
                <w:color w:val="000000" w:themeColor="text1"/>
                <w:sz w:val="20"/>
                <w:szCs w:val="20"/>
                <w:shd w:val="clear" w:color="auto" w:fill="FFFFFF"/>
                <w:lang w:val="pt-BR"/>
              </w:rPr>
              <w:t>a</w:t>
            </w:r>
            <w:r w:rsidR="006454C0" w:rsidRPr="00B477A7">
              <w:rPr>
                <w:rFonts w:eastAsia="Arial Unicode MS"/>
                <w:color w:val="000000" w:themeColor="text1"/>
                <w:sz w:val="20"/>
                <w:szCs w:val="20"/>
                <w:shd w:val="clear" w:color="auto" w:fill="FFFFFF"/>
                <w:lang w:val="pt-BR"/>
              </w:rPr>
              <w:t xml:space="preserve">nexa nr.4 </w:t>
            </w:r>
            <w:r w:rsidR="006454C0" w:rsidRPr="00B477A7">
              <w:rPr>
                <w:rFonts w:eastAsia="Arial Unicode MS"/>
                <w:color w:val="000000"/>
                <w:sz w:val="20"/>
                <w:szCs w:val="20"/>
                <w:shd w:val="clear" w:color="auto" w:fill="FFFFFF"/>
                <w:lang w:val="pt-BR"/>
              </w:rPr>
              <w:t xml:space="preserve">al Legii nr.151/2014 privind cerințele în materie de proiectare </w:t>
            </w:r>
            <w:r w:rsidR="006454C0" w:rsidRPr="00B477A7">
              <w:rPr>
                <w:rFonts w:eastAsia="Arial Unicode MS"/>
                <w:color w:val="000000"/>
                <w:sz w:val="20"/>
                <w:szCs w:val="20"/>
                <w:shd w:val="clear" w:color="auto" w:fill="FFFFFF"/>
                <w:lang w:val="pt-BR"/>
              </w:rPr>
              <w:lastRenderedPageBreak/>
              <w:t>ecologică</w:t>
            </w:r>
            <w:r w:rsidRPr="00B477A7">
              <w:rPr>
                <w:rFonts w:eastAsia="Arial Unicode MS"/>
                <w:color w:val="000000" w:themeColor="text1"/>
                <w:sz w:val="20"/>
                <w:szCs w:val="20"/>
                <w:shd w:val="clear" w:color="auto" w:fill="FFFFFF"/>
                <w:lang w:val="pt-BR"/>
              </w:rPr>
              <w:t xml:space="preserve"> (valorile declarate) și, după caz, valorile folosite pentru calculul acestor valori nu sunt mai favorabile pentru producător, importator sau reprezentantul autorizat decât rezultatele măsurătorilor corespunzătoare efectuate în temeiul lit</w:t>
            </w:r>
            <w:r w:rsidR="006454C0"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lang w:val="pt-BR"/>
              </w:rPr>
              <w:t xml:space="preserve"> g) </w:t>
            </w:r>
            <w:r w:rsidR="006454C0" w:rsidRPr="00B477A7">
              <w:rPr>
                <w:rFonts w:eastAsia="Arial Unicode MS"/>
                <w:color w:val="000000" w:themeColor="text1"/>
                <w:sz w:val="20"/>
                <w:szCs w:val="20"/>
                <w:shd w:val="clear" w:color="auto" w:fill="FFFFFF"/>
                <w:lang w:val="pt-BR"/>
              </w:rPr>
              <w:t>pct. 2 menționat</w:t>
            </w:r>
            <w:r w:rsidRPr="00B477A7">
              <w:rPr>
                <w:rFonts w:eastAsia="Arial Unicode MS"/>
                <w:color w:val="000000" w:themeColor="text1"/>
                <w:sz w:val="20"/>
                <w:szCs w:val="20"/>
                <w:shd w:val="clear" w:color="auto" w:fill="FFFFFF"/>
                <w:lang w:val="pt-BR"/>
              </w:rPr>
              <w:t>; și</w:t>
            </w:r>
          </w:p>
          <w:p w14:paraId="429A9B36" w14:textId="127C5AE4" w:rsidR="006454C0" w:rsidRPr="00B477A7" w:rsidRDefault="006454C0" w:rsidP="007F64C8">
            <w:pPr>
              <w:pStyle w:val="ListParagraph"/>
              <w:numPr>
                <w:ilvl w:val="0"/>
                <w:numId w:val="4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valorile declarate respectă toate cerințele prevăzute în prezentul </w:t>
            </w:r>
            <w:r w:rsidR="00495588" w:rsidRPr="00B477A7">
              <w:rPr>
                <w:rFonts w:eastAsia="Arial Unicode MS"/>
                <w:color w:val="000000" w:themeColor="text1"/>
                <w:sz w:val="20"/>
                <w:szCs w:val="20"/>
                <w:shd w:val="clear" w:color="auto" w:fill="FFFFFF"/>
                <w:lang w:val="pt-BR"/>
              </w:rPr>
              <w:t>R</w:t>
            </w:r>
            <w:r w:rsidRPr="00B477A7">
              <w:rPr>
                <w:rFonts w:eastAsia="Arial Unicode MS"/>
                <w:color w:val="000000" w:themeColor="text1"/>
                <w:sz w:val="20"/>
                <w:szCs w:val="20"/>
                <w:shd w:val="clear" w:color="auto" w:fill="FFFFFF"/>
                <w:lang w:val="pt-BR"/>
              </w:rPr>
              <w:t>egulament și niciuna dintre informațiile obligatorii despre produs publicate de producător, de importator sau de reprezentantul autorizat nu conține valori care sunt mai avantajoase pentru producător, importator sau reprezentantul autorizat decât valorile declarate; și</w:t>
            </w:r>
          </w:p>
          <w:p w14:paraId="42197E3D" w14:textId="6957CAB9" w:rsidR="00495588" w:rsidRPr="00B477A7" w:rsidRDefault="00495588" w:rsidP="007F64C8">
            <w:pPr>
              <w:pStyle w:val="ListParagraph"/>
              <w:numPr>
                <w:ilvl w:val="0"/>
                <w:numId w:val="4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atunci când autoritatea de supraveghere a pieței verifică unitatea din model, verifică dacă producătorul, importatorul sau reprezentantul autorizat a instituit un sistem care respectă cerințele de la</w:t>
            </w:r>
            <w:r w:rsidR="00355C40" w:rsidRPr="00B477A7">
              <w:rPr>
                <w:rFonts w:eastAsia="Arial Unicode MS"/>
                <w:color w:val="000000" w:themeColor="text1"/>
                <w:sz w:val="20"/>
                <w:szCs w:val="20"/>
                <w:shd w:val="clear" w:color="auto" w:fill="FFFFFF"/>
                <w:lang w:val="pt-BR"/>
              </w:rPr>
              <w:t xml:space="preserve"> pc</w:t>
            </w:r>
            <w:r w:rsidR="0044413C" w:rsidRPr="00B477A7">
              <w:rPr>
                <w:rFonts w:eastAsia="Arial Unicode MS"/>
                <w:color w:val="000000" w:themeColor="text1"/>
                <w:sz w:val="20"/>
                <w:szCs w:val="20"/>
                <w:shd w:val="clear" w:color="auto" w:fill="FFFFFF"/>
                <w:lang w:val="pt-BR"/>
              </w:rPr>
              <w:t>t</w:t>
            </w:r>
            <w:r w:rsidR="00355C40" w:rsidRPr="00B477A7">
              <w:rPr>
                <w:rFonts w:eastAsia="Arial Unicode MS"/>
                <w:color w:val="000000" w:themeColor="text1"/>
                <w:sz w:val="20"/>
                <w:szCs w:val="20"/>
                <w:shd w:val="clear" w:color="auto" w:fill="FFFFFF"/>
                <w:lang w:val="pt-BR"/>
              </w:rPr>
              <w:t>.12</w:t>
            </w:r>
            <w:r w:rsidRPr="00B477A7">
              <w:rPr>
                <w:rFonts w:eastAsia="Arial Unicode MS"/>
                <w:color w:val="000000" w:themeColor="text1"/>
                <w:sz w:val="20"/>
                <w:szCs w:val="20"/>
                <w:shd w:val="clear" w:color="auto" w:fill="FFFFFF"/>
                <w:lang w:val="pt-BR"/>
              </w:rPr>
              <w:t>; și</w:t>
            </w:r>
          </w:p>
          <w:p w14:paraId="38D3E81E" w14:textId="6808F7E4" w:rsidR="00726712" w:rsidRPr="00B477A7" w:rsidRDefault="00A63E16" w:rsidP="007F64C8">
            <w:pPr>
              <w:pStyle w:val="ListParagraph"/>
              <w:numPr>
                <w:ilvl w:val="0"/>
                <w:numId w:val="4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atunci când autoritatea de supraveghere a pieței verifică unitatea din model și respectă cerința de la</w:t>
            </w:r>
            <w:r w:rsidR="00662F4A" w:rsidRPr="00B477A7">
              <w:rPr>
                <w:rFonts w:eastAsia="Arial Unicode MS"/>
                <w:color w:val="000000" w:themeColor="text1"/>
                <w:sz w:val="20"/>
                <w:szCs w:val="20"/>
                <w:shd w:val="clear" w:color="auto" w:fill="FFFFFF"/>
                <w:lang w:val="pt-BR"/>
              </w:rPr>
              <w:t xml:space="preserve"> pct.13</w:t>
            </w:r>
            <w:r w:rsidRPr="00B477A7">
              <w:rPr>
                <w:rFonts w:eastAsia="Arial Unicode MS"/>
                <w:color w:val="000000" w:themeColor="text1"/>
                <w:sz w:val="20"/>
                <w:szCs w:val="20"/>
                <w:shd w:val="clear" w:color="auto" w:fill="FFFFFF"/>
                <w:lang w:val="pt-BR"/>
              </w:rPr>
              <w:t>, cerințele funcționale prevăzute la p</w:t>
            </w:r>
            <w:r w:rsidR="00662F4A" w:rsidRPr="00B477A7">
              <w:rPr>
                <w:rFonts w:eastAsia="Arial Unicode MS"/>
                <w:color w:val="000000" w:themeColor="text1"/>
                <w:sz w:val="20"/>
                <w:szCs w:val="20"/>
                <w:shd w:val="clear" w:color="auto" w:fill="FFFFFF"/>
                <w:lang w:val="pt-BR"/>
              </w:rPr>
              <w:t>ct.</w:t>
            </w:r>
            <w:r w:rsidRPr="00B477A7">
              <w:rPr>
                <w:rFonts w:eastAsia="Arial Unicode MS"/>
                <w:color w:val="000000" w:themeColor="text1"/>
                <w:sz w:val="20"/>
                <w:szCs w:val="20"/>
                <w:shd w:val="clear" w:color="auto" w:fill="FFFFFF"/>
                <w:lang w:val="pt-BR"/>
              </w:rPr>
              <w:t xml:space="preserve">2 din </w:t>
            </w:r>
            <w:r w:rsidR="00FF6EA3"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662F4A" w:rsidRPr="00B477A7">
              <w:rPr>
                <w:rFonts w:eastAsia="Arial Unicode MS"/>
                <w:color w:val="000000" w:themeColor="text1"/>
                <w:sz w:val="20"/>
                <w:szCs w:val="20"/>
                <w:shd w:val="clear" w:color="auto" w:fill="FFFFFF"/>
                <w:lang w:val="pt-BR"/>
              </w:rPr>
              <w:t>nr.2</w:t>
            </w:r>
            <w:r w:rsidRPr="00B477A7">
              <w:rPr>
                <w:rFonts w:eastAsia="Arial Unicode MS"/>
                <w:color w:val="000000" w:themeColor="text1"/>
                <w:sz w:val="20"/>
                <w:szCs w:val="20"/>
                <w:shd w:val="clear" w:color="auto" w:fill="FFFFFF"/>
                <w:lang w:val="pt-BR"/>
              </w:rPr>
              <w:t>, cerințele privind eficiența utilizării resurselor prevăzute la p</w:t>
            </w:r>
            <w:r w:rsidR="00662F4A" w:rsidRPr="00B477A7">
              <w:rPr>
                <w:rFonts w:eastAsia="Arial Unicode MS"/>
                <w:color w:val="000000" w:themeColor="text1"/>
                <w:sz w:val="20"/>
                <w:szCs w:val="20"/>
                <w:shd w:val="clear" w:color="auto" w:fill="FFFFFF"/>
                <w:lang w:val="pt-BR"/>
              </w:rPr>
              <w:t>ct.</w:t>
            </w:r>
            <w:r w:rsidRPr="00B477A7">
              <w:rPr>
                <w:rFonts w:eastAsia="Arial Unicode MS"/>
                <w:color w:val="000000" w:themeColor="text1"/>
                <w:sz w:val="20"/>
                <w:szCs w:val="20"/>
                <w:shd w:val="clear" w:color="auto" w:fill="FFFFFF"/>
                <w:lang w:val="pt-BR"/>
              </w:rPr>
              <w:t xml:space="preserve"> 3 din </w:t>
            </w:r>
            <w:r w:rsidR="00FF6EA3"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662F4A" w:rsidRPr="00B477A7">
              <w:rPr>
                <w:rFonts w:eastAsia="Arial Unicode MS"/>
                <w:color w:val="000000" w:themeColor="text1"/>
                <w:sz w:val="20"/>
                <w:szCs w:val="20"/>
                <w:shd w:val="clear" w:color="auto" w:fill="FFFFFF"/>
                <w:lang w:val="pt-BR"/>
              </w:rPr>
              <w:t>nr.2</w:t>
            </w:r>
            <w:r w:rsidRPr="00B477A7">
              <w:rPr>
                <w:rFonts w:eastAsia="Arial Unicode MS"/>
                <w:color w:val="000000" w:themeColor="text1"/>
                <w:sz w:val="20"/>
                <w:szCs w:val="20"/>
                <w:shd w:val="clear" w:color="auto" w:fill="FFFFFF"/>
                <w:lang w:val="pt-BR"/>
              </w:rPr>
              <w:t xml:space="preserve"> și cerințele privind informațiile prevăzute la p</w:t>
            </w:r>
            <w:r w:rsidR="00662F4A" w:rsidRPr="00B477A7">
              <w:rPr>
                <w:rFonts w:eastAsia="Arial Unicode MS"/>
                <w:color w:val="000000" w:themeColor="text1"/>
                <w:sz w:val="20"/>
                <w:szCs w:val="20"/>
                <w:shd w:val="clear" w:color="auto" w:fill="FFFFFF"/>
                <w:lang w:val="pt-BR"/>
              </w:rPr>
              <w:t>ct.</w:t>
            </w:r>
            <w:r w:rsidRPr="00B477A7">
              <w:rPr>
                <w:rFonts w:eastAsia="Arial Unicode MS"/>
                <w:color w:val="000000" w:themeColor="text1"/>
                <w:sz w:val="20"/>
                <w:szCs w:val="20"/>
                <w:shd w:val="clear" w:color="auto" w:fill="FFFFFF"/>
                <w:lang w:val="pt-BR"/>
              </w:rPr>
              <w:t xml:space="preserve"> 4 din </w:t>
            </w:r>
            <w:r w:rsidR="00FF6EA3"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 xml:space="preserve">nexa </w:t>
            </w:r>
            <w:r w:rsidR="00AD5637" w:rsidRPr="00B477A7">
              <w:rPr>
                <w:rFonts w:eastAsia="Arial Unicode MS"/>
                <w:color w:val="000000" w:themeColor="text1"/>
                <w:sz w:val="20"/>
                <w:szCs w:val="20"/>
                <w:shd w:val="clear" w:color="auto" w:fill="FFFFFF"/>
                <w:lang w:val="pt-BR"/>
              </w:rPr>
              <w:t>nr.2</w:t>
            </w:r>
            <w:r w:rsidRPr="00B477A7">
              <w:rPr>
                <w:rFonts w:eastAsia="Arial Unicode MS"/>
                <w:color w:val="000000" w:themeColor="text1"/>
                <w:sz w:val="20"/>
                <w:szCs w:val="20"/>
                <w:shd w:val="clear" w:color="auto" w:fill="FFFFFF"/>
                <w:lang w:val="pt-BR"/>
              </w:rPr>
              <w:t xml:space="preserve"> și</w:t>
            </w:r>
          </w:p>
          <w:p w14:paraId="7978F6BE" w14:textId="3B1ADA1E" w:rsidR="00726712" w:rsidRPr="00B477A7" w:rsidRDefault="00726712" w:rsidP="007F64C8">
            <w:pPr>
              <w:pStyle w:val="ListParagraph"/>
              <w:numPr>
                <w:ilvl w:val="0"/>
                <w:numId w:val="47"/>
              </w:num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atunci când autoritatea de supraveghere a pieței încearcă unitatea din model, valorile determinate sau valorile parametrilor relevanți, măsurate în cadrul încercării, și valorile calculate pe baza acestor măsurători, respectă toleranțele de verificare respective, astfel cum figurează în tabelul 6.</w:t>
            </w:r>
          </w:p>
          <w:p w14:paraId="0AC76DA6" w14:textId="49153473" w:rsidR="00726712" w:rsidRPr="00B477A7" w:rsidRDefault="00726712" w:rsidP="007F64C8">
            <w:pPr>
              <w:pStyle w:val="ListParagraph"/>
              <w:numPr>
                <w:ilvl w:val="0"/>
                <w:numId w:val="31"/>
              </w:numPr>
              <w:ind w:left="414"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cazul în care rezultatele menționate la pct. 2 sbp.1)- 4) nu sunt atinse, modelul și toate modelele echivalente sunt considerate neconforme cu prezentul Regulament.</w:t>
            </w:r>
          </w:p>
          <w:p w14:paraId="3438B654" w14:textId="102E8725" w:rsidR="00726712" w:rsidRPr="00B477A7" w:rsidRDefault="00726712" w:rsidP="007F64C8">
            <w:pPr>
              <w:pStyle w:val="ListParagraph"/>
              <w:numPr>
                <w:ilvl w:val="0"/>
                <w:numId w:val="31"/>
              </w:numPr>
              <w:ind w:left="414"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În cazul în care nu se obține rezultatul menționat la pct. 2 sbp. 5), autoritatea de supraveghere a pieței selectează pentru încercare trei unități suplimentare din același model. Ca alternativă, cele trei unități suplimentare selectate pot fi dintr-unul sau mai multe modele echivalente.</w:t>
            </w:r>
          </w:p>
          <w:p w14:paraId="4CD31CA6" w14:textId="77777777" w:rsidR="00726712" w:rsidRPr="00B477A7" w:rsidRDefault="00726712" w:rsidP="007F64C8">
            <w:pPr>
              <w:pStyle w:val="ListParagraph"/>
              <w:numPr>
                <w:ilvl w:val="0"/>
                <w:numId w:val="31"/>
              </w:numPr>
              <w:ind w:left="414"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Modelul este considerat conform cu cerințele aplicabile dacă, pentru cele trei unități selectate, media aritmetică a valorilor determinate respectă toleranțele de verificare respective stabilite în tabelul 6.</w:t>
            </w:r>
          </w:p>
          <w:p w14:paraId="250A8B4F" w14:textId="77777777" w:rsidR="008D6448" w:rsidRPr="00B477A7" w:rsidRDefault="00726712" w:rsidP="007F64C8">
            <w:pPr>
              <w:pStyle w:val="ListParagraph"/>
              <w:numPr>
                <w:ilvl w:val="0"/>
                <w:numId w:val="31"/>
              </w:numPr>
              <w:ind w:left="414"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În caz în care </w:t>
            </w:r>
            <w:r w:rsidRPr="00B477A7">
              <w:rPr>
                <w:rFonts w:eastAsia="Arial Unicode MS"/>
                <w:color w:val="000000" w:themeColor="text1"/>
                <w:sz w:val="20"/>
                <w:szCs w:val="20"/>
                <w:lang w:val="pt-BR"/>
              </w:rPr>
              <w:t>rezultatul menționat la pct. 5 nu este atins, modelul și toate modelele echivalente se consideră neconforme cu prezentul Regulament.</w:t>
            </w:r>
          </w:p>
          <w:p w14:paraId="369027B4" w14:textId="64034C8A" w:rsidR="00127D73" w:rsidRPr="00B477A7" w:rsidRDefault="00127D73" w:rsidP="007F64C8">
            <w:pPr>
              <w:pStyle w:val="ListParagraph"/>
              <w:numPr>
                <w:ilvl w:val="0"/>
                <w:numId w:val="31"/>
              </w:numPr>
              <w:ind w:left="414" w:hanging="357"/>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Fără </w:t>
            </w:r>
            <w:r w:rsidRPr="00B477A7">
              <w:rPr>
                <w:rFonts w:eastAsia="Arial Unicode MS"/>
                <w:color w:val="333333"/>
                <w:sz w:val="20"/>
                <w:szCs w:val="20"/>
                <w:shd w:val="clear" w:color="auto" w:fill="FFFFFF"/>
                <w:lang w:val="pt-BR"/>
              </w:rPr>
              <w:t xml:space="preserve">întârziere după luarea deciziei privind neconformitatea modelului potrivit pct. 3, pct. 6 sau celui de al doilea paragraf din prezenta </w:t>
            </w:r>
            <w:r w:rsidR="000D7CCC" w:rsidRPr="00B477A7">
              <w:rPr>
                <w:rFonts w:eastAsia="Arial Unicode MS"/>
                <w:color w:val="333333"/>
                <w:sz w:val="20"/>
                <w:szCs w:val="20"/>
                <w:shd w:val="clear" w:color="auto" w:fill="FFFFFF"/>
                <w:lang w:val="pt-BR"/>
              </w:rPr>
              <w:t>a</w:t>
            </w:r>
            <w:r w:rsidRPr="00B477A7">
              <w:rPr>
                <w:rFonts w:eastAsia="Arial Unicode MS"/>
                <w:color w:val="333333"/>
                <w:sz w:val="20"/>
                <w:szCs w:val="20"/>
                <w:shd w:val="clear" w:color="auto" w:fill="FFFFFF"/>
                <w:lang w:val="pt-BR"/>
              </w:rPr>
              <w:t xml:space="preserve">nexă, </w:t>
            </w:r>
            <w:r w:rsidRPr="00B477A7">
              <w:rPr>
                <w:rFonts w:eastAsia="Arial Unicode MS"/>
                <w:color w:val="000000" w:themeColor="text1"/>
                <w:sz w:val="20"/>
                <w:szCs w:val="20"/>
                <w:shd w:val="clear" w:color="auto" w:fill="FFFFFF"/>
                <w:lang w:val="pt-BR"/>
              </w:rPr>
              <w:t>autoritatea de supraveghere a pieței</w:t>
            </w:r>
            <w:r w:rsidRPr="00B477A7">
              <w:rPr>
                <w:rFonts w:eastAsia="Arial Unicode MS"/>
                <w:color w:val="333333"/>
                <w:sz w:val="20"/>
                <w:szCs w:val="20"/>
                <w:shd w:val="clear" w:color="auto" w:fill="FFFFFF"/>
                <w:lang w:val="pt-BR"/>
              </w:rPr>
              <w:t xml:space="preserve"> furnizează autorităților </w:t>
            </w:r>
            <w:r w:rsidR="0089272D" w:rsidRPr="00B477A7">
              <w:rPr>
                <w:rFonts w:eastAsia="Arial Unicode MS"/>
                <w:color w:val="333333"/>
                <w:sz w:val="20"/>
                <w:szCs w:val="20"/>
                <w:shd w:val="clear" w:color="auto" w:fill="FFFFFF"/>
                <w:lang w:val="pt-BR"/>
              </w:rPr>
              <w:t xml:space="preserve">din </w:t>
            </w:r>
            <w:r w:rsidRPr="00B477A7">
              <w:rPr>
                <w:rFonts w:eastAsia="Arial Unicode MS"/>
                <w:color w:val="333333"/>
                <w:sz w:val="20"/>
                <w:szCs w:val="20"/>
                <w:shd w:val="clear" w:color="auto" w:fill="FFFFFF"/>
                <w:lang w:val="pt-BR"/>
              </w:rPr>
              <w:t>state</w:t>
            </w:r>
            <w:r w:rsidR="0089272D" w:rsidRPr="00B477A7">
              <w:rPr>
                <w:rFonts w:eastAsia="Arial Unicode MS"/>
                <w:color w:val="333333"/>
                <w:sz w:val="20"/>
                <w:szCs w:val="20"/>
                <w:shd w:val="clear" w:color="auto" w:fill="FFFFFF"/>
                <w:lang w:val="pt-BR"/>
              </w:rPr>
              <w:t>le</w:t>
            </w:r>
            <w:r w:rsidRPr="00B477A7">
              <w:rPr>
                <w:rFonts w:eastAsia="Arial Unicode MS"/>
                <w:color w:val="333333"/>
                <w:sz w:val="20"/>
                <w:szCs w:val="20"/>
                <w:shd w:val="clear" w:color="auto" w:fill="FFFFFF"/>
                <w:lang w:val="pt-BR"/>
              </w:rPr>
              <w:t xml:space="preserve"> memb</w:t>
            </w:r>
            <w:r w:rsidR="0089272D" w:rsidRPr="00B477A7">
              <w:rPr>
                <w:rFonts w:eastAsia="Arial Unicode MS"/>
                <w:color w:val="333333"/>
                <w:sz w:val="20"/>
                <w:szCs w:val="20"/>
                <w:shd w:val="clear" w:color="auto" w:fill="FFFFFF"/>
                <w:lang w:val="pt-BR"/>
              </w:rPr>
              <w:t>re</w:t>
            </w:r>
            <w:r w:rsidRPr="00B477A7">
              <w:rPr>
                <w:rFonts w:eastAsia="Arial Unicode MS"/>
                <w:color w:val="333333"/>
                <w:sz w:val="20"/>
                <w:szCs w:val="20"/>
                <w:shd w:val="clear" w:color="auto" w:fill="FFFFFF"/>
                <w:lang w:val="pt-BR"/>
              </w:rPr>
              <w:t xml:space="preserve"> ale UE și Comisiei toate informațiile relevante.</w:t>
            </w:r>
          </w:p>
          <w:p w14:paraId="51D7BBB5" w14:textId="6D9C2984" w:rsidR="00127D73" w:rsidRPr="00B477A7" w:rsidRDefault="00127D73" w:rsidP="00127D73">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Autoritatea de supraveghere a pieței</w:t>
            </w:r>
            <w:r w:rsidRPr="00B477A7">
              <w:rPr>
                <w:rFonts w:eastAsia="Arial Unicode MS"/>
                <w:color w:val="333333"/>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utilizează metodele de măsurare și de calcul stabilite în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nexa nr.3.</w:t>
            </w:r>
          </w:p>
          <w:p w14:paraId="5C4900A5" w14:textId="1AF18F90" w:rsidR="00127D73" w:rsidRPr="00B477A7" w:rsidRDefault="00127D73" w:rsidP="00127D73">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Autoritatea de supraveghere a pieței</w:t>
            </w:r>
            <w:r w:rsidRPr="00B477A7">
              <w:rPr>
                <w:rFonts w:eastAsia="Arial Unicode MS"/>
                <w:color w:val="333333"/>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 xml:space="preserve">aplică numai toleranțele de verificare stabilite în tabelul 6 și utilizează doar procedura descrisă la pct. 1-7 pentru cerințele stabilite în prezenta </w:t>
            </w:r>
            <w:r w:rsidR="009B369C" w:rsidRPr="00B477A7">
              <w:rPr>
                <w:rFonts w:eastAsia="Arial Unicode MS"/>
                <w:color w:val="000000" w:themeColor="text1"/>
                <w:sz w:val="20"/>
                <w:szCs w:val="20"/>
                <w:shd w:val="clear" w:color="auto" w:fill="FFFFFF"/>
                <w:lang w:val="pt-BR"/>
              </w:rPr>
              <w:t>a</w:t>
            </w:r>
            <w:r w:rsidRPr="00B477A7">
              <w:rPr>
                <w:rFonts w:eastAsia="Arial Unicode MS"/>
                <w:color w:val="000000" w:themeColor="text1"/>
                <w:sz w:val="20"/>
                <w:szCs w:val="20"/>
                <w:shd w:val="clear" w:color="auto" w:fill="FFFFFF"/>
                <w:lang w:val="pt-BR"/>
              </w:rPr>
              <w:t>nexă. În ceea ce privește parametrii din tabelul 6, nu se aplică alte toleranțe, cum ar fi cele stabilite în standardele armonizate sau în orice altă metodă de măsurare.</w:t>
            </w:r>
          </w:p>
          <w:p w14:paraId="4B22D934" w14:textId="77777777" w:rsidR="00127D73" w:rsidRPr="00127D73" w:rsidRDefault="00127D73" w:rsidP="00127D73">
            <w:pPr>
              <w:jc w:val="right"/>
              <w:rPr>
                <w:rFonts w:eastAsia="Arial Unicode MS"/>
                <w:color w:val="000000" w:themeColor="text1"/>
                <w:sz w:val="20"/>
                <w:szCs w:val="20"/>
                <w:shd w:val="clear" w:color="auto" w:fill="FFFFFF"/>
                <w:lang w:val="en-US"/>
              </w:rPr>
            </w:pPr>
            <w:proofErr w:type="spellStart"/>
            <w:r w:rsidRPr="00127D73">
              <w:rPr>
                <w:rFonts w:eastAsia="Arial Unicode MS"/>
                <w:color w:val="000000" w:themeColor="text1"/>
                <w:sz w:val="20"/>
                <w:szCs w:val="20"/>
                <w:shd w:val="clear" w:color="auto" w:fill="FFFFFF"/>
                <w:lang w:val="en-US"/>
              </w:rPr>
              <w:t>Tabelul</w:t>
            </w:r>
            <w:proofErr w:type="spellEnd"/>
            <w:r w:rsidRPr="00127D73">
              <w:rPr>
                <w:rFonts w:eastAsia="Arial Unicode MS"/>
                <w:color w:val="000000" w:themeColor="text1"/>
                <w:sz w:val="20"/>
                <w:szCs w:val="20"/>
                <w:shd w:val="clear" w:color="auto" w:fill="FFFFFF"/>
                <w:lang w:val="en-US"/>
              </w:rPr>
              <w:t xml:space="preserve"> 6</w:t>
            </w:r>
          </w:p>
          <w:p w14:paraId="12F36BB9" w14:textId="77777777" w:rsidR="00127D73" w:rsidRPr="00127D73" w:rsidRDefault="00127D73" w:rsidP="00127D73">
            <w:pPr>
              <w:rPr>
                <w:rFonts w:eastAsia="Arial Unicode MS"/>
                <w:b/>
                <w:bCs/>
                <w:color w:val="000000" w:themeColor="text1"/>
                <w:sz w:val="20"/>
                <w:szCs w:val="20"/>
                <w:shd w:val="clear" w:color="auto" w:fill="FFFFFF"/>
                <w:lang w:val="en-US"/>
              </w:rPr>
            </w:pPr>
            <w:proofErr w:type="spellStart"/>
            <w:r w:rsidRPr="00127D73">
              <w:rPr>
                <w:rFonts w:eastAsia="Arial Unicode MS"/>
                <w:b/>
                <w:bCs/>
                <w:color w:val="000000" w:themeColor="text1"/>
                <w:sz w:val="20"/>
                <w:szCs w:val="20"/>
                <w:shd w:val="clear" w:color="auto" w:fill="FFFFFF"/>
                <w:lang w:val="en-US"/>
              </w:rPr>
              <w:t>Toleranțe</w:t>
            </w:r>
            <w:proofErr w:type="spellEnd"/>
            <w:r w:rsidRPr="00127D73">
              <w:rPr>
                <w:rFonts w:eastAsia="Arial Unicode MS"/>
                <w:b/>
                <w:bCs/>
                <w:color w:val="000000" w:themeColor="text1"/>
                <w:sz w:val="20"/>
                <w:szCs w:val="20"/>
                <w:shd w:val="clear" w:color="auto" w:fill="FFFFFF"/>
                <w:lang w:val="en-US"/>
              </w:rPr>
              <w:t xml:space="preserve"> de </w:t>
            </w:r>
            <w:proofErr w:type="spellStart"/>
            <w:r w:rsidRPr="00127D73">
              <w:rPr>
                <w:rFonts w:eastAsia="Arial Unicode MS"/>
                <w:b/>
                <w:bCs/>
                <w:color w:val="000000" w:themeColor="text1"/>
                <w:sz w:val="20"/>
                <w:szCs w:val="20"/>
                <w:shd w:val="clear" w:color="auto" w:fill="FFFFFF"/>
                <w:lang w:val="en-US"/>
              </w:rPr>
              <w:t>verificare</w:t>
            </w:r>
            <w:proofErr w:type="spellEnd"/>
          </w:p>
          <w:tbl>
            <w:tblPr>
              <w:tblStyle w:val="TableGrid"/>
              <w:tblW w:w="0" w:type="auto"/>
              <w:tblLayout w:type="fixed"/>
              <w:tblLook w:val="04A0" w:firstRow="1" w:lastRow="0" w:firstColumn="1" w:lastColumn="0" w:noHBand="0" w:noVBand="1"/>
            </w:tblPr>
            <w:tblGrid>
              <w:gridCol w:w="1951"/>
              <w:gridCol w:w="1985"/>
            </w:tblGrid>
            <w:tr w:rsidR="00127D73" w:rsidRPr="00DC0F61" w14:paraId="5B267AC1" w14:textId="77777777" w:rsidTr="0000642F">
              <w:tc>
                <w:tcPr>
                  <w:tcW w:w="1951" w:type="dxa"/>
                </w:tcPr>
                <w:p w14:paraId="5B1685A2" w14:textId="77777777" w:rsidR="00127D73" w:rsidRPr="00DC0F61"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en-US"/>
                    </w:rPr>
                  </w:pPr>
                  <w:proofErr w:type="spellStart"/>
                  <w:r w:rsidRPr="00DC0F61">
                    <w:rPr>
                      <w:rFonts w:eastAsia="Arial Unicode MS"/>
                      <w:b/>
                      <w:bCs/>
                      <w:color w:val="000000" w:themeColor="text1"/>
                      <w:sz w:val="20"/>
                      <w:szCs w:val="20"/>
                      <w:shd w:val="clear" w:color="auto" w:fill="FFFFFF"/>
                      <w:lang w:val="en-US"/>
                    </w:rPr>
                    <w:t>Parametri</w:t>
                  </w:r>
                  <w:proofErr w:type="spellEnd"/>
                </w:p>
              </w:tc>
              <w:tc>
                <w:tcPr>
                  <w:tcW w:w="1985" w:type="dxa"/>
                </w:tcPr>
                <w:p w14:paraId="0A11779D" w14:textId="77777777" w:rsidR="00127D73" w:rsidRPr="00DC0F61"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en-US"/>
                    </w:rPr>
                  </w:pPr>
                  <w:proofErr w:type="spellStart"/>
                  <w:r w:rsidRPr="00DC0F61">
                    <w:rPr>
                      <w:rFonts w:eastAsia="Arial Unicode MS"/>
                      <w:b/>
                      <w:bCs/>
                      <w:color w:val="000000" w:themeColor="text1"/>
                      <w:sz w:val="20"/>
                      <w:szCs w:val="20"/>
                      <w:shd w:val="clear" w:color="auto" w:fill="FFFFFF"/>
                      <w:lang w:val="en-US"/>
                    </w:rPr>
                    <w:t>Toleranțe</w:t>
                  </w:r>
                  <w:proofErr w:type="spellEnd"/>
                  <w:r w:rsidRPr="00DC0F61">
                    <w:rPr>
                      <w:rFonts w:eastAsia="Arial Unicode MS"/>
                      <w:b/>
                      <w:bCs/>
                      <w:color w:val="000000" w:themeColor="text1"/>
                      <w:sz w:val="20"/>
                      <w:szCs w:val="20"/>
                      <w:shd w:val="clear" w:color="auto" w:fill="FFFFFF"/>
                      <w:lang w:val="en-US"/>
                    </w:rPr>
                    <w:t xml:space="preserve"> de </w:t>
                  </w:r>
                  <w:proofErr w:type="spellStart"/>
                  <w:r w:rsidRPr="00DC0F61">
                    <w:rPr>
                      <w:rFonts w:eastAsia="Arial Unicode MS"/>
                      <w:b/>
                      <w:bCs/>
                      <w:color w:val="000000" w:themeColor="text1"/>
                      <w:sz w:val="20"/>
                      <w:szCs w:val="20"/>
                      <w:shd w:val="clear" w:color="auto" w:fill="FFFFFF"/>
                      <w:lang w:val="en-US"/>
                    </w:rPr>
                    <w:t>verificare</w:t>
                  </w:r>
                  <w:proofErr w:type="spellEnd"/>
                </w:p>
              </w:tc>
            </w:tr>
            <w:tr w:rsidR="00127D73" w:rsidRPr="00B477A7" w14:paraId="0F92CD6E" w14:textId="77777777" w:rsidTr="0000642F">
              <w:tc>
                <w:tcPr>
                  <w:tcW w:w="1951" w:type="dxa"/>
                </w:tcPr>
                <w:p w14:paraId="6E402B35" w14:textId="77777777" w:rsidR="00127D73" w:rsidRPr="00B477A7"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Volumul total și volumul compartimentului</w:t>
                  </w:r>
                </w:p>
              </w:tc>
              <w:tc>
                <w:tcPr>
                  <w:tcW w:w="1985" w:type="dxa"/>
                </w:tcPr>
                <w:p w14:paraId="2EC67C14" w14:textId="77777777" w:rsidR="00127D73" w:rsidRPr="00B477A7"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Valoarea obținută</w:t>
                  </w:r>
                  <w:r w:rsidRPr="00DC0F61">
                    <w:rPr>
                      <w:rFonts w:eastAsia="Arial Unicode MS"/>
                      <w:color w:val="000000" w:themeColor="text1"/>
                      <w:sz w:val="20"/>
                      <w:szCs w:val="20"/>
                      <w:shd w:val="clear" w:color="auto" w:fill="FFFFFF"/>
                      <w:lang w:val="ro-RO"/>
                    </w:rPr>
                    <w:t xml:space="preserve"> </w:t>
                  </w:r>
                  <w:r>
                    <w:fldChar w:fldCharType="begin"/>
                  </w:r>
                  <w:r w:rsidRPr="00B477A7">
                    <w:rPr>
                      <w:lang w:val="pt-BR"/>
                    </w:rPr>
                    <w:instrText>HYPERLINK "https://eur-lex.europa.eu/legal-content/RO/TXT/?uri=CELEX:02019R2019-20210501" \l "E0012"</w:instrText>
                  </w:r>
                  <w:r>
                    <w:fldChar w:fldCharType="separate"/>
                  </w:r>
                  <w:r w:rsidRPr="00B477A7">
                    <w:rPr>
                      <w:rStyle w:val="Hyperlink"/>
                      <w:rFonts w:eastAsia="Arial Unicode MS"/>
                      <w:color w:val="000000" w:themeColor="text1"/>
                      <w:sz w:val="20"/>
                      <w:szCs w:val="20"/>
                      <w:lang w:val="pt-BR"/>
                    </w:rPr>
                    <w:t>(</w:t>
                  </w:r>
                  <w:r w:rsidRPr="00B477A7">
                    <w:rPr>
                      <w:rStyle w:val="superscript"/>
                      <w:rFonts w:eastAsia="Arial Unicode MS"/>
                      <w:color w:val="000000" w:themeColor="text1"/>
                      <w:sz w:val="20"/>
                      <w:szCs w:val="20"/>
                      <w:vertAlign w:val="superscript"/>
                      <w:lang w:val="pt-BR"/>
                    </w:rPr>
                    <w:t>)</w:t>
                  </w:r>
                  <w:r>
                    <w:rPr>
                      <w:rStyle w:val="superscript"/>
                      <w:rFonts w:eastAsia="Arial Unicode MS"/>
                      <w:color w:val="000000" w:themeColor="text1"/>
                      <w:sz w:val="20"/>
                      <w:szCs w:val="20"/>
                      <w:vertAlign w:val="superscript"/>
                      <w:lang w:val="en-US"/>
                    </w:rPr>
                    <w:fldChar w:fldCharType="end"/>
                  </w:r>
                  <w:r w:rsidRPr="00B477A7">
                    <w:rPr>
                      <w:rFonts w:eastAsia="Arial Unicode MS"/>
                      <w:color w:val="000000" w:themeColor="text1"/>
                      <w:sz w:val="20"/>
                      <w:szCs w:val="20"/>
                      <w:shd w:val="clear" w:color="auto" w:fill="FFFFFF"/>
                      <w:lang w:val="pt-BR"/>
                    </w:rPr>
                    <w:t>nu trebuie să fie mai mică decât valoarea declarată cu mai mult de 3 % sau 1 litru - oricare dintre acestea este mai mare.</w:t>
                  </w:r>
                </w:p>
              </w:tc>
            </w:tr>
            <w:tr w:rsidR="00127D73" w:rsidRPr="00B477A7" w14:paraId="6E16CD0D" w14:textId="77777777" w:rsidTr="0000642F">
              <w:tc>
                <w:tcPr>
                  <w:tcW w:w="1951" w:type="dxa"/>
                </w:tcPr>
                <w:p w14:paraId="0DDFB75A" w14:textId="77777777" w:rsidR="00127D73" w:rsidRPr="00DC0F61"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rPr>
                  </w:pPr>
                  <w:r w:rsidRPr="00DC0F61">
                    <w:rPr>
                      <w:rFonts w:eastAsia="Arial Unicode MS"/>
                      <w:color w:val="000000" w:themeColor="text1"/>
                      <w:sz w:val="20"/>
                      <w:szCs w:val="20"/>
                      <w:shd w:val="clear" w:color="auto" w:fill="FFFFFF"/>
                    </w:rPr>
                    <w:t>Capacitate de congelare</w:t>
                  </w:r>
                </w:p>
              </w:tc>
              <w:tc>
                <w:tcPr>
                  <w:tcW w:w="1985" w:type="dxa"/>
                </w:tcPr>
                <w:p w14:paraId="5A89A89F" w14:textId="77777777" w:rsidR="00127D73" w:rsidRPr="00B477A7"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Valoarea obținută</w:t>
                  </w:r>
                  <w:r w:rsidRPr="00DC0F61">
                    <w:rPr>
                      <w:rFonts w:eastAsia="Arial Unicode MS"/>
                      <w:color w:val="000000" w:themeColor="text1"/>
                      <w:sz w:val="20"/>
                      <w:szCs w:val="20"/>
                      <w:shd w:val="clear" w:color="auto" w:fill="FFFFFF"/>
                      <w:lang w:val="ro-RO"/>
                    </w:rPr>
                    <w:t xml:space="preserve"> </w:t>
                  </w:r>
                  <w:r>
                    <w:fldChar w:fldCharType="begin"/>
                  </w:r>
                  <w:r w:rsidRPr="00B477A7">
                    <w:rPr>
                      <w:lang w:val="pt-BR"/>
                    </w:rPr>
                    <w:instrText>HYPERLINK "https://eur-lex.europa.eu/legal-content/RO/TXT/?uri=CELEX:02019R2019-20210501" \l "E0012"</w:instrText>
                  </w:r>
                  <w:r>
                    <w:fldChar w:fldCharType="separate"/>
                  </w:r>
                  <w:r w:rsidRPr="00B477A7">
                    <w:rPr>
                      <w:rStyle w:val="Hyperlink"/>
                      <w:rFonts w:eastAsia="Arial Unicode MS"/>
                      <w:color w:val="000000" w:themeColor="text1"/>
                      <w:sz w:val="20"/>
                      <w:szCs w:val="20"/>
                      <w:lang w:val="pt-BR"/>
                    </w:rPr>
                    <w:t>(</w:t>
                  </w:r>
                  <w:r w:rsidRPr="00B477A7">
                    <w:rPr>
                      <w:rStyle w:val="superscript"/>
                      <w:rFonts w:eastAsia="Arial Unicode MS"/>
                      <w:color w:val="000000" w:themeColor="text1"/>
                      <w:sz w:val="20"/>
                      <w:szCs w:val="20"/>
                      <w:vertAlign w:val="superscript"/>
                      <w:lang w:val="pt-BR"/>
                    </w:rPr>
                    <w:t>)</w:t>
                  </w:r>
                  <w:r>
                    <w:rPr>
                      <w:rStyle w:val="superscript"/>
                      <w:rFonts w:eastAsia="Arial Unicode MS"/>
                      <w:color w:val="000000" w:themeColor="text1"/>
                      <w:sz w:val="20"/>
                      <w:szCs w:val="20"/>
                      <w:vertAlign w:val="superscript"/>
                      <w:lang w:val="en-US"/>
                    </w:rPr>
                    <w:fldChar w:fldCharType="end"/>
                  </w:r>
                  <w:r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nu trebuie să fie mai mică cu mai mult de 10 % decât valoarea declarată.</w:t>
                  </w:r>
                </w:p>
              </w:tc>
            </w:tr>
            <w:tr w:rsidR="00127D73" w:rsidRPr="00B477A7" w14:paraId="28BE0705" w14:textId="77777777" w:rsidTr="0000642F">
              <w:tc>
                <w:tcPr>
                  <w:tcW w:w="1951" w:type="dxa"/>
                </w:tcPr>
                <w:p w14:paraId="7BC55E23" w14:textId="77777777" w:rsidR="00127D73" w:rsidRPr="00DC0F61"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rPr>
                  </w:pPr>
                  <w:r w:rsidRPr="00DC0F61">
                    <w:rPr>
                      <w:rFonts w:eastAsia="Arial Unicode MS"/>
                      <w:i/>
                      <w:iCs/>
                      <w:color w:val="000000" w:themeColor="text1"/>
                      <w:sz w:val="20"/>
                      <w:szCs w:val="20"/>
                      <w:shd w:val="clear" w:color="auto" w:fill="FFFFFF"/>
                    </w:rPr>
                    <w:t>E</w:t>
                  </w:r>
                  <w:r w:rsidRPr="00DC0F61">
                    <w:rPr>
                      <w:rStyle w:val="subscript"/>
                      <w:rFonts w:eastAsia="Arial Unicode MS"/>
                      <w:i/>
                      <w:iCs/>
                      <w:color w:val="000000" w:themeColor="text1"/>
                      <w:sz w:val="20"/>
                      <w:szCs w:val="20"/>
                      <w:vertAlign w:val="subscript"/>
                    </w:rPr>
                    <w:t>32</w:t>
                  </w:r>
                </w:p>
              </w:tc>
              <w:tc>
                <w:tcPr>
                  <w:tcW w:w="1985" w:type="dxa"/>
                </w:tcPr>
                <w:p w14:paraId="5DB94CA4" w14:textId="77777777" w:rsidR="00127D73" w:rsidRPr="00B477A7"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Valoarea obținută </w:t>
                  </w:r>
                  <w:r>
                    <w:fldChar w:fldCharType="begin"/>
                  </w:r>
                  <w:r w:rsidRPr="00B477A7">
                    <w:rPr>
                      <w:lang w:val="pt-BR"/>
                    </w:rPr>
                    <w:instrText>HYPERLINK "https://eur-lex.europa.eu/legal-content/RO/TXT/?uri=CELEX:02019R2019-20210501" \l "E0012"</w:instrText>
                  </w:r>
                  <w:r>
                    <w:fldChar w:fldCharType="separate"/>
                  </w:r>
                  <w:r w:rsidRPr="00B477A7">
                    <w:rPr>
                      <w:rStyle w:val="Hyperlink"/>
                      <w:rFonts w:eastAsia="Arial Unicode MS"/>
                      <w:color w:val="000000" w:themeColor="text1"/>
                      <w:sz w:val="20"/>
                      <w:szCs w:val="20"/>
                      <w:lang w:val="pt-BR"/>
                    </w:rPr>
                    <w:t>(</w:t>
                  </w:r>
                  <w:r w:rsidRPr="00B477A7">
                    <w:rPr>
                      <w:rStyle w:val="superscript"/>
                      <w:rFonts w:eastAsia="Arial Unicode MS"/>
                      <w:color w:val="000000" w:themeColor="text1"/>
                      <w:sz w:val="20"/>
                      <w:szCs w:val="20"/>
                      <w:vertAlign w:val="superscript"/>
                      <w:lang w:val="pt-BR"/>
                    </w:rPr>
                    <w:t>)</w:t>
                  </w:r>
                  <w:r>
                    <w:rPr>
                      <w:rStyle w:val="superscript"/>
                      <w:rFonts w:eastAsia="Arial Unicode MS"/>
                      <w:color w:val="000000" w:themeColor="text1"/>
                      <w:sz w:val="20"/>
                      <w:szCs w:val="20"/>
                      <w:vertAlign w:val="superscript"/>
                      <w:lang w:val="en-US"/>
                    </w:rPr>
                    <w:fldChar w:fldCharType="end"/>
                  </w:r>
                  <w:r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nu trebuie să fie mai mare cu mai mult de 10 % decât valoarea declarată.</w:t>
                  </w:r>
                </w:p>
              </w:tc>
            </w:tr>
            <w:tr w:rsidR="00127D73" w:rsidRPr="00B477A7" w14:paraId="76E5FC33" w14:textId="77777777" w:rsidTr="0000642F">
              <w:tc>
                <w:tcPr>
                  <w:tcW w:w="1951" w:type="dxa"/>
                </w:tcPr>
                <w:p w14:paraId="1D2023AF" w14:textId="77777777" w:rsidR="00127D73" w:rsidRPr="00DC0F61"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rPr>
                  </w:pPr>
                  <w:r w:rsidRPr="00DC0F61">
                    <w:rPr>
                      <w:rFonts w:eastAsia="Arial Unicode MS"/>
                      <w:color w:val="000000" w:themeColor="text1"/>
                      <w:sz w:val="20"/>
                      <w:szCs w:val="20"/>
                      <w:shd w:val="clear" w:color="auto" w:fill="FFFFFF"/>
                    </w:rPr>
                    <w:lastRenderedPageBreak/>
                    <w:t>Consum anual de energie</w:t>
                  </w:r>
                </w:p>
              </w:tc>
              <w:tc>
                <w:tcPr>
                  <w:tcW w:w="1985" w:type="dxa"/>
                </w:tcPr>
                <w:p w14:paraId="7505B462" w14:textId="77777777" w:rsidR="00127D73" w:rsidRPr="00B477A7"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Valoarea obținută </w:t>
                  </w:r>
                  <w:r>
                    <w:fldChar w:fldCharType="begin"/>
                  </w:r>
                  <w:r w:rsidRPr="00B477A7">
                    <w:rPr>
                      <w:lang w:val="pt-BR"/>
                    </w:rPr>
                    <w:instrText>HYPERLINK "https://eur-lex.europa.eu/legal-content/RO/TXT/?uri=CELEX:02019R2019-20210501" \l "E0012"</w:instrText>
                  </w:r>
                  <w:r>
                    <w:fldChar w:fldCharType="separate"/>
                  </w:r>
                  <w:r w:rsidRPr="00B477A7">
                    <w:rPr>
                      <w:rStyle w:val="Hyperlink"/>
                      <w:rFonts w:eastAsia="Arial Unicode MS"/>
                      <w:color w:val="000000" w:themeColor="text1"/>
                      <w:sz w:val="20"/>
                      <w:szCs w:val="20"/>
                      <w:lang w:val="pt-BR"/>
                    </w:rPr>
                    <w:t>(</w:t>
                  </w:r>
                  <w:r w:rsidRPr="00B477A7">
                    <w:rPr>
                      <w:rStyle w:val="superscript"/>
                      <w:rFonts w:eastAsia="Arial Unicode MS"/>
                      <w:color w:val="000000" w:themeColor="text1"/>
                      <w:sz w:val="20"/>
                      <w:szCs w:val="20"/>
                      <w:vertAlign w:val="superscript"/>
                      <w:lang w:val="pt-BR"/>
                    </w:rPr>
                    <w:t>)</w:t>
                  </w:r>
                  <w:r>
                    <w:rPr>
                      <w:rStyle w:val="superscript"/>
                      <w:rFonts w:eastAsia="Arial Unicode MS"/>
                      <w:color w:val="000000" w:themeColor="text1"/>
                      <w:sz w:val="20"/>
                      <w:szCs w:val="20"/>
                      <w:vertAlign w:val="superscript"/>
                      <w:lang w:val="en-US"/>
                    </w:rPr>
                    <w:fldChar w:fldCharType="end"/>
                  </w:r>
                  <w:r w:rsidRPr="00B477A7">
                    <w:rPr>
                      <w:rFonts w:eastAsia="Arial Unicode MS"/>
                      <w:color w:val="000000" w:themeColor="text1"/>
                      <w:sz w:val="20"/>
                      <w:szCs w:val="20"/>
                      <w:shd w:val="clear" w:color="auto" w:fill="FFFFFF"/>
                      <w:lang w:val="pt-BR"/>
                    </w:rPr>
                    <w:t>nu trebuie să fie mai mare cu mai mult de 10 % decât valoarea declarată.</w:t>
                  </w:r>
                </w:p>
              </w:tc>
            </w:tr>
            <w:tr w:rsidR="00127D73" w:rsidRPr="00B477A7" w14:paraId="540ABEB2" w14:textId="77777777" w:rsidTr="0000642F">
              <w:tc>
                <w:tcPr>
                  <w:tcW w:w="1951" w:type="dxa"/>
                </w:tcPr>
                <w:p w14:paraId="7009203E" w14:textId="77777777" w:rsidR="00127D73" w:rsidRPr="00B477A7"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Umiditatea internă a aparatelor pentru depozitarea vinului (%)</w:t>
                  </w:r>
                </w:p>
              </w:tc>
              <w:tc>
                <w:tcPr>
                  <w:tcW w:w="1985" w:type="dxa"/>
                </w:tcPr>
                <w:p w14:paraId="2926E422" w14:textId="77777777" w:rsidR="00127D73" w:rsidRPr="00B477A7"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Valoarea obținută </w:t>
                  </w:r>
                  <w:r>
                    <w:fldChar w:fldCharType="begin"/>
                  </w:r>
                  <w:r w:rsidRPr="00B477A7">
                    <w:rPr>
                      <w:lang w:val="pt-BR"/>
                    </w:rPr>
                    <w:instrText>HYPERLINK "https://eur-lex.europa.eu/legal-content/RO/TXT/?uri=CELEX:02019R2019-20210501" \l "E0012"</w:instrText>
                  </w:r>
                  <w:r>
                    <w:fldChar w:fldCharType="separate"/>
                  </w:r>
                  <w:r w:rsidRPr="00B477A7">
                    <w:rPr>
                      <w:rStyle w:val="Hyperlink"/>
                      <w:rFonts w:eastAsia="Arial Unicode MS"/>
                      <w:color w:val="000000" w:themeColor="text1"/>
                      <w:sz w:val="20"/>
                      <w:szCs w:val="20"/>
                      <w:lang w:val="pt-BR"/>
                    </w:rPr>
                    <w:t>(</w:t>
                  </w:r>
                  <w:r w:rsidRPr="00B477A7">
                    <w:rPr>
                      <w:rStyle w:val="superscript"/>
                      <w:rFonts w:eastAsia="Arial Unicode MS"/>
                      <w:color w:val="000000" w:themeColor="text1"/>
                      <w:sz w:val="20"/>
                      <w:szCs w:val="20"/>
                      <w:vertAlign w:val="superscript"/>
                      <w:lang w:val="pt-BR"/>
                    </w:rPr>
                    <w:t>)</w:t>
                  </w:r>
                  <w:r>
                    <w:rPr>
                      <w:rStyle w:val="superscript"/>
                      <w:rFonts w:eastAsia="Arial Unicode MS"/>
                      <w:color w:val="000000" w:themeColor="text1"/>
                      <w:sz w:val="20"/>
                      <w:szCs w:val="20"/>
                      <w:vertAlign w:val="superscript"/>
                      <w:lang w:val="en-US"/>
                    </w:rPr>
                    <w:fldChar w:fldCharType="end"/>
                  </w:r>
                  <w:r w:rsidRPr="00B477A7">
                    <w:rPr>
                      <w:rStyle w:val="apple-converted-space"/>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nu trebuie să difere cu mai mult de 10 % de limitele intervalului prescris.</w:t>
                  </w:r>
                </w:p>
              </w:tc>
            </w:tr>
            <w:tr w:rsidR="00127D73" w:rsidRPr="00B477A7" w14:paraId="41CD0E48" w14:textId="77777777" w:rsidTr="0000642F">
              <w:tc>
                <w:tcPr>
                  <w:tcW w:w="1951" w:type="dxa"/>
                </w:tcPr>
                <w:p w14:paraId="3B42A468" w14:textId="77777777" w:rsidR="00127D73" w:rsidRPr="00DC0F61"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rPr>
                  </w:pPr>
                  <w:r w:rsidRPr="00DC0F61">
                    <w:rPr>
                      <w:rFonts w:eastAsia="Arial Unicode MS"/>
                      <w:color w:val="000000" w:themeColor="text1"/>
                      <w:sz w:val="20"/>
                      <w:szCs w:val="20"/>
                      <w:shd w:val="clear" w:color="auto" w:fill="FFFFFF"/>
                    </w:rPr>
                    <w:t>Emisii acustice în aer</w:t>
                  </w:r>
                </w:p>
              </w:tc>
              <w:tc>
                <w:tcPr>
                  <w:tcW w:w="1985" w:type="dxa"/>
                </w:tcPr>
                <w:p w14:paraId="06A9F949" w14:textId="77777777" w:rsidR="00127D73" w:rsidRPr="00B477A7"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Valoarea obținută </w:t>
                  </w:r>
                  <w:r>
                    <w:fldChar w:fldCharType="begin"/>
                  </w:r>
                  <w:r w:rsidRPr="00B477A7">
                    <w:rPr>
                      <w:lang w:val="pt-BR"/>
                    </w:rPr>
                    <w:instrText>HYPERLINK "https://eur-lex.europa.eu/legal-content/RO/TXT/?uri=CELEX:02019R2019-20210501" \l "E0012"</w:instrText>
                  </w:r>
                  <w:r>
                    <w:fldChar w:fldCharType="separate"/>
                  </w:r>
                  <w:r w:rsidRPr="00B477A7">
                    <w:rPr>
                      <w:rStyle w:val="Hyperlink"/>
                      <w:rFonts w:eastAsia="Arial Unicode MS"/>
                      <w:color w:val="000000" w:themeColor="text1"/>
                      <w:sz w:val="20"/>
                      <w:szCs w:val="20"/>
                      <w:lang w:val="pt-BR"/>
                    </w:rPr>
                    <w:t>(</w:t>
                  </w:r>
                  <w:r w:rsidRPr="00B477A7">
                    <w:rPr>
                      <w:rStyle w:val="superscript"/>
                      <w:rFonts w:eastAsia="Arial Unicode MS"/>
                      <w:color w:val="000000" w:themeColor="text1"/>
                      <w:sz w:val="20"/>
                      <w:szCs w:val="20"/>
                      <w:vertAlign w:val="superscript"/>
                      <w:lang w:val="pt-BR"/>
                    </w:rPr>
                    <w:t>)</w:t>
                  </w:r>
                  <w:r>
                    <w:rPr>
                      <w:rStyle w:val="superscript"/>
                      <w:rFonts w:eastAsia="Arial Unicode MS"/>
                      <w:color w:val="000000" w:themeColor="text1"/>
                      <w:sz w:val="20"/>
                      <w:szCs w:val="20"/>
                      <w:vertAlign w:val="superscript"/>
                      <w:lang w:val="en-US"/>
                    </w:rPr>
                    <w:fldChar w:fldCharType="end"/>
                  </w:r>
                  <w:r w:rsidRPr="00B477A7">
                    <w:rPr>
                      <w:rFonts w:eastAsia="Arial Unicode MS"/>
                      <w:color w:val="000000" w:themeColor="text1"/>
                      <w:sz w:val="20"/>
                      <w:szCs w:val="20"/>
                      <w:shd w:val="clear" w:color="auto" w:fill="FFFFFF"/>
                      <w:lang w:val="pt-BR"/>
                    </w:rPr>
                    <w:t>nu trebuie să fie mai mare cu mai mult de 2 dB(A) re 1 pW decât valoarea declarată.</w:t>
                  </w:r>
                </w:p>
              </w:tc>
            </w:tr>
            <w:tr w:rsidR="00127D73" w:rsidRPr="00B477A7" w14:paraId="11422397" w14:textId="77777777" w:rsidTr="0000642F">
              <w:tc>
                <w:tcPr>
                  <w:tcW w:w="1951" w:type="dxa"/>
                </w:tcPr>
                <w:p w14:paraId="72A9B2CD" w14:textId="77777777" w:rsidR="00127D73" w:rsidRPr="00B477A7"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Timpul de creștere a temperaturii</w:t>
                  </w:r>
                </w:p>
              </w:tc>
              <w:tc>
                <w:tcPr>
                  <w:tcW w:w="1985" w:type="dxa"/>
                </w:tcPr>
                <w:p w14:paraId="733D49B9" w14:textId="77777777" w:rsidR="00127D73" w:rsidRPr="00B477A7" w:rsidRDefault="00127D73" w:rsidP="00B477A7">
                  <w:pPr>
                    <w:framePr w:hSpace="180" w:wrap="around" w:vAnchor="text" w:hAnchor="text" w:x="-136" w:y="1"/>
                    <w:suppressOverlap/>
                    <w:rPr>
                      <w:rFonts w:eastAsia="Arial Unicode MS"/>
                      <w:b/>
                      <w:bCs/>
                      <w:i/>
                      <w:iC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Valoarea obținută</w:t>
                  </w:r>
                  <w:r>
                    <w:fldChar w:fldCharType="begin"/>
                  </w:r>
                  <w:r w:rsidRPr="00B477A7">
                    <w:rPr>
                      <w:lang w:val="pt-BR"/>
                    </w:rPr>
                    <w:instrText>HYPERLINK "https://eur-lex.europa.eu/legal-content/RO/TXT/?uri=CELEX:02019R2019-20210501" \l "E0012"</w:instrText>
                  </w:r>
                  <w:r>
                    <w:fldChar w:fldCharType="separate"/>
                  </w:r>
                  <w:r w:rsidRPr="00B477A7">
                    <w:rPr>
                      <w:rStyle w:val="Hyperlink"/>
                      <w:rFonts w:eastAsia="Arial Unicode MS"/>
                      <w:color w:val="000000" w:themeColor="text1"/>
                      <w:sz w:val="20"/>
                      <w:szCs w:val="20"/>
                      <w:lang w:val="pt-BR"/>
                    </w:rPr>
                    <w:t>(</w:t>
                  </w:r>
                  <w:r w:rsidRPr="00B477A7">
                    <w:rPr>
                      <w:rStyle w:val="superscript"/>
                      <w:rFonts w:eastAsia="Arial Unicode MS"/>
                      <w:color w:val="000000" w:themeColor="text1"/>
                      <w:sz w:val="20"/>
                      <w:szCs w:val="20"/>
                      <w:vertAlign w:val="superscript"/>
                      <w:lang w:val="pt-BR"/>
                    </w:rPr>
                    <w:t>)</w:t>
                  </w:r>
                  <w:r>
                    <w:rPr>
                      <w:rStyle w:val="superscript"/>
                      <w:rFonts w:eastAsia="Arial Unicode MS"/>
                      <w:color w:val="000000" w:themeColor="text1"/>
                      <w:sz w:val="20"/>
                      <w:szCs w:val="20"/>
                      <w:vertAlign w:val="superscript"/>
                      <w:lang w:val="en-US"/>
                    </w:rPr>
                    <w:fldChar w:fldCharType="end"/>
                  </w:r>
                  <w:r w:rsidRPr="00B477A7">
                    <w:rPr>
                      <w:rFonts w:eastAsia="Arial Unicode MS"/>
                      <w:color w:val="000000" w:themeColor="text1"/>
                      <w:sz w:val="20"/>
                      <w:szCs w:val="20"/>
                      <w:shd w:val="clear" w:color="auto" w:fill="FFFFFF"/>
                      <w:lang w:val="pt-BR"/>
                    </w:rPr>
                    <w:t>nu trebuie să fie mai mică cu mai mult de 15 % decât valoarea declarată.</w:t>
                  </w:r>
                </w:p>
              </w:tc>
            </w:tr>
            <w:tr w:rsidR="00127D73" w:rsidRPr="00B477A7" w14:paraId="31CCDD54" w14:textId="77777777" w:rsidTr="0000642F">
              <w:tc>
                <w:tcPr>
                  <w:tcW w:w="3936" w:type="dxa"/>
                  <w:gridSpan w:val="2"/>
                </w:tcPr>
                <w:p w14:paraId="315C0231" w14:textId="5D404B72" w:rsidR="00127D73" w:rsidRPr="00B477A7" w:rsidRDefault="00127D73" w:rsidP="00B477A7">
                  <w:pPr>
                    <w:framePr w:hSpace="180" w:wrap="around" w:vAnchor="text" w:hAnchor="text" w:x="-136" w:y="1"/>
                    <w:suppressOverlap/>
                    <w:rPr>
                      <w:color w:val="000000" w:themeColor="text1"/>
                      <w:sz w:val="20"/>
                      <w:szCs w:val="20"/>
                      <w:lang w:val="pt-BR"/>
                    </w:rPr>
                  </w:pPr>
                  <w:r w:rsidRPr="00B477A7">
                    <w:rPr>
                      <w:rFonts w:eastAsia="Arial Unicode MS"/>
                      <w:color w:val="000000" w:themeColor="text1"/>
                      <w:sz w:val="20"/>
                      <w:szCs w:val="20"/>
                      <w:shd w:val="clear" w:color="auto" w:fill="FFFFFF"/>
                      <w:lang w:val="pt-BR"/>
                    </w:rPr>
                    <w:t>(</w:t>
                  </w:r>
                  <w:r w:rsidRPr="00B477A7">
                    <w:rPr>
                      <w:rFonts w:eastAsia="Arial Unicode MS"/>
                      <w:color w:val="000000" w:themeColor="text1"/>
                      <w:sz w:val="20"/>
                      <w:szCs w:val="20"/>
                      <w:shd w:val="clear" w:color="auto" w:fill="FFFFFF"/>
                      <w:vertAlign w:val="superscript"/>
                      <w:lang w:val="pt-BR"/>
                    </w:rPr>
                    <w:t>1</w:t>
                  </w:r>
                  <w:r w:rsidRPr="00B477A7">
                    <w:rPr>
                      <w:rFonts w:eastAsia="Arial Unicode MS"/>
                      <w:color w:val="000000" w:themeColor="text1"/>
                      <w:sz w:val="20"/>
                      <w:szCs w:val="20"/>
                      <w:shd w:val="clear" w:color="auto" w:fill="FFFFFF"/>
                      <w:lang w:val="pt-BR"/>
                    </w:rPr>
                    <w:t>)În cazul celor trei unități suplimentare încercate în conformitate cu pct. 4, valoarea obținută înseamnă media aritmetică a valorilor obținute pentru aceste trei unități suplimentare.</w:t>
                  </w:r>
                </w:p>
              </w:tc>
            </w:tr>
          </w:tbl>
          <w:p w14:paraId="122E9671" w14:textId="1FC62BBC" w:rsidR="00E056F6" w:rsidRPr="00B477A7" w:rsidRDefault="00E056F6" w:rsidP="00726712">
            <w:pPr>
              <w:jc w:val="both"/>
              <w:rPr>
                <w:bCs/>
                <w:sz w:val="20"/>
                <w:szCs w:val="20"/>
                <w:lang w:val="pt-BR"/>
              </w:rPr>
            </w:pPr>
          </w:p>
        </w:tc>
        <w:tc>
          <w:tcPr>
            <w:tcW w:w="1276" w:type="dxa"/>
            <w:shd w:val="clear" w:color="auto" w:fill="auto"/>
          </w:tcPr>
          <w:p w14:paraId="204E27B9" w14:textId="5B3B8E7F" w:rsidR="00E056F6" w:rsidRDefault="006B60BA">
            <w:pPr>
              <w:rPr>
                <w:bCs/>
                <w:sz w:val="20"/>
                <w:szCs w:val="20"/>
                <w:lang w:val="ro-RO"/>
              </w:rPr>
            </w:pPr>
            <w:r>
              <w:rPr>
                <w:bCs/>
                <w:sz w:val="20"/>
                <w:szCs w:val="20"/>
                <w:lang w:val="ro-RO"/>
              </w:rPr>
              <w:lastRenderedPageBreak/>
              <w:t>Compatibil</w:t>
            </w:r>
          </w:p>
        </w:tc>
        <w:tc>
          <w:tcPr>
            <w:tcW w:w="1275" w:type="dxa"/>
            <w:shd w:val="clear" w:color="auto" w:fill="auto"/>
          </w:tcPr>
          <w:p w14:paraId="7156A04C" w14:textId="77777777" w:rsidR="00E056F6" w:rsidRDefault="00E056F6">
            <w:pPr>
              <w:widowControl w:val="0"/>
              <w:autoSpaceDE w:val="0"/>
              <w:adjustRightInd w:val="0"/>
              <w:spacing w:after="240"/>
              <w:rPr>
                <w:rFonts w:ascii="Times" w:hAnsi="Times" w:cs="Times"/>
                <w:sz w:val="20"/>
                <w:szCs w:val="20"/>
                <w:lang w:val="ro-RO"/>
              </w:rPr>
            </w:pPr>
          </w:p>
        </w:tc>
        <w:tc>
          <w:tcPr>
            <w:tcW w:w="1701" w:type="dxa"/>
            <w:shd w:val="clear" w:color="auto" w:fill="auto"/>
          </w:tcPr>
          <w:p w14:paraId="23507760" w14:textId="77777777" w:rsidR="00E056F6" w:rsidRDefault="00E056F6">
            <w:pPr>
              <w:autoSpaceDE w:val="0"/>
              <w:rPr>
                <w:sz w:val="20"/>
                <w:szCs w:val="20"/>
                <w:lang w:val="ro-RO"/>
              </w:rPr>
            </w:pPr>
          </w:p>
        </w:tc>
        <w:tc>
          <w:tcPr>
            <w:tcW w:w="1464" w:type="dxa"/>
            <w:shd w:val="clear" w:color="auto" w:fill="auto"/>
          </w:tcPr>
          <w:p w14:paraId="458F8C2D" w14:textId="77777777" w:rsidR="006B60BA" w:rsidRDefault="006B60BA" w:rsidP="006B60BA">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610069C7" w14:textId="77777777" w:rsidR="00E056F6" w:rsidRDefault="00E056F6">
            <w:pPr>
              <w:autoSpaceDE w:val="0"/>
              <w:rPr>
                <w:sz w:val="20"/>
                <w:szCs w:val="20"/>
                <w:shd w:val="clear" w:color="auto" w:fill="FFFFFF"/>
                <w:lang w:val="ro-RO"/>
              </w:rPr>
            </w:pPr>
          </w:p>
        </w:tc>
      </w:tr>
      <w:tr w:rsidR="00E056F6" w:rsidRPr="006B60BA" w14:paraId="1660B406" w14:textId="77777777" w:rsidTr="002954EB">
        <w:trPr>
          <w:trHeight w:val="5093"/>
        </w:trPr>
        <w:tc>
          <w:tcPr>
            <w:tcW w:w="4957" w:type="dxa"/>
            <w:shd w:val="clear" w:color="auto" w:fill="auto"/>
          </w:tcPr>
          <w:p w14:paraId="1CF4B6E6" w14:textId="28358758" w:rsidR="00E056F6" w:rsidRPr="00B477A7" w:rsidRDefault="00AA7AAA" w:rsidP="00AE5B93">
            <w:pPr>
              <w:jc w:val="center"/>
              <w:rPr>
                <w:rFonts w:eastAsia="Arial Unicode MS"/>
                <w:i/>
                <w:iCs/>
                <w:color w:val="333333"/>
                <w:sz w:val="20"/>
                <w:szCs w:val="20"/>
                <w:shd w:val="clear" w:color="auto" w:fill="FFFFFF"/>
                <w:lang w:val="pt-BR"/>
              </w:rPr>
            </w:pPr>
            <w:r w:rsidRPr="00B477A7">
              <w:rPr>
                <w:rFonts w:eastAsia="Arial Unicode MS"/>
                <w:i/>
                <w:iCs/>
                <w:color w:val="333333"/>
                <w:sz w:val="20"/>
                <w:szCs w:val="20"/>
                <w:shd w:val="clear" w:color="auto" w:fill="FFFFFF"/>
                <w:lang w:val="pt-BR"/>
              </w:rPr>
              <w:lastRenderedPageBreak/>
              <w:t>ANEXA V</w:t>
            </w:r>
          </w:p>
          <w:p w14:paraId="73194475" w14:textId="2895FF61" w:rsidR="00AA7AAA" w:rsidRPr="00B477A7" w:rsidRDefault="00AA7AAA" w:rsidP="00AE5B93">
            <w:pPr>
              <w:jc w:val="center"/>
              <w:rPr>
                <w:rFonts w:eastAsia="Arial Unicode MS"/>
                <w:b/>
                <w:bCs/>
                <w:color w:val="333333"/>
                <w:sz w:val="20"/>
                <w:szCs w:val="20"/>
                <w:shd w:val="clear" w:color="auto" w:fill="FFFFFF"/>
                <w:lang w:val="pt-BR"/>
              </w:rPr>
            </w:pPr>
            <w:r w:rsidRPr="00B477A7">
              <w:rPr>
                <w:rFonts w:eastAsia="Arial Unicode MS"/>
                <w:b/>
                <w:bCs/>
                <w:color w:val="333333"/>
                <w:sz w:val="20"/>
                <w:szCs w:val="20"/>
                <w:shd w:val="clear" w:color="auto" w:fill="FFFFFF"/>
                <w:lang w:val="pt-BR"/>
              </w:rPr>
              <w:t>Valori de referință</w:t>
            </w:r>
          </w:p>
          <w:p w14:paraId="2B643178" w14:textId="77777777" w:rsidR="00AA7AAA" w:rsidRPr="00B477A7" w:rsidRDefault="00AA7AAA">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La data intrării în vigoare a prezentului regulament, au fost identificate, pentru aparatele frigorifice, cele mai bune tehnologii disponibile pe piață din punctul de vedere al indicelui de eficiență energetică (EEI) și al emisiilor acustice în aer, după cum se descrie în continuare.</w:t>
            </w:r>
          </w:p>
          <w:p w14:paraId="3DCA90E6" w14:textId="77777777" w:rsidR="00AA7AAA" w:rsidRPr="00B477A7" w:rsidRDefault="00AA7AAA">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Cifrele de mai jos au fost obținute utilizându-se o conversie simplificată a valorilor EEI, obținute conform Regulamentului (CE) nr. 643/2009. Cifrele din paranteze indică valoarea EEI, obținute conform Regulamentului (CE) nr. 643/2009.</w:t>
            </w:r>
          </w:p>
          <w:p w14:paraId="1F25AC43" w14:textId="77777777" w:rsidR="00AA7AAA" w:rsidRPr="00B477A7" w:rsidRDefault="00AA7AAA">
            <w:pPr>
              <w:jc w:val="both"/>
              <w:rPr>
                <w:rFonts w:eastAsia="Arial Unicode MS"/>
                <w:b/>
                <w:bCs/>
                <w:color w:val="333333"/>
                <w:sz w:val="21"/>
                <w:szCs w:val="21"/>
                <w:u w:val="single"/>
                <w:shd w:val="clear" w:color="auto" w:fill="FFFFFF"/>
                <w:lang w:val="pt-BR"/>
              </w:rPr>
            </w:pPr>
            <w:r w:rsidRPr="00B477A7">
              <w:rPr>
                <w:rFonts w:eastAsia="Arial Unicode MS"/>
                <w:b/>
                <w:bCs/>
                <w:color w:val="333333"/>
                <w:sz w:val="21"/>
                <w:szCs w:val="21"/>
                <w:u w:val="single"/>
                <w:shd w:val="clear" w:color="auto" w:fill="FFFFFF"/>
                <w:lang w:val="pt-BR"/>
              </w:rPr>
              <w:t>Aparate frigorifice:</w:t>
            </w:r>
          </w:p>
          <w:p w14:paraId="034E3E9D" w14:textId="248BBC9F" w:rsidR="00AA7AAA" w:rsidRPr="00B477A7" w:rsidRDefault="00AA7AAA" w:rsidP="00AE5B93">
            <w:pPr>
              <w:jc w:val="center"/>
              <w:rPr>
                <w:rFonts w:eastAsia="Arial Unicode MS"/>
                <w:i/>
                <w:iCs/>
                <w:color w:val="000000" w:themeColor="text1"/>
                <w:sz w:val="20"/>
                <w:szCs w:val="20"/>
                <w:u w:val="single"/>
                <w:shd w:val="clear" w:color="auto" w:fill="FFFFFF"/>
                <w:lang w:val="pt-BR"/>
              </w:rPr>
            </w:pPr>
            <w:r w:rsidRPr="00B477A7">
              <w:rPr>
                <w:rFonts w:eastAsia="Arial Unicode MS"/>
                <w:i/>
                <w:iCs/>
                <w:color w:val="000000" w:themeColor="text1"/>
                <w:sz w:val="20"/>
                <w:szCs w:val="20"/>
                <w:u w:val="single"/>
                <w:shd w:val="clear" w:color="auto" w:fill="FFFFFF"/>
                <w:lang w:val="pt-BR"/>
              </w:rPr>
              <w:t>Aparat frigorific specific pentru depozitarea alimentelor proaspete („frigider”):</w:t>
            </w:r>
          </w:p>
          <w:p w14:paraId="6BC4D052" w14:textId="77777777" w:rsidR="00AA7AAA" w:rsidRPr="00B477A7" w:rsidRDefault="00AA7AAA">
            <w:pPr>
              <w:jc w:val="both"/>
              <w:rPr>
                <w:rFonts w:eastAsia="Arial Unicode MS"/>
                <w:i/>
                <w:iCs/>
                <w:color w:val="000000" w:themeColor="text1"/>
                <w:sz w:val="20"/>
                <w:szCs w:val="20"/>
                <w:u w:val="single"/>
                <w:shd w:val="clear" w:color="auto" w:fill="FFFFFF"/>
                <w:lang w:val="pt-BR"/>
              </w:rPr>
            </w:pPr>
          </w:p>
          <w:tbl>
            <w:tblPr>
              <w:tblStyle w:val="TableGrid"/>
              <w:tblW w:w="0" w:type="auto"/>
              <w:tblLayout w:type="fixed"/>
              <w:tblLook w:val="04A0" w:firstRow="1" w:lastRow="0" w:firstColumn="1" w:lastColumn="0" w:noHBand="0" w:noVBand="1"/>
            </w:tblPr>
            <w:tblGrid>
              <w:gridCol w:w="1182"/>
              <w:gridCol w:w="1183"/>
              <w:gridCol w:w="1183"/>
              <w:gridCol w:w="1183"/>
            </w:tblGrid>
            <w:tr w:rsidR="00DC6767" w:rsidRPr="00B477A7" w14:paraId="4B001FAE" w14:textId="77777777" w:rsidTr="00AA7AAA">
              <w:tc>
                <w:tcPr>
                  <w:tcW w:w="1182" w:type="dxa"/>
                </w:tcPr>
                <w:p w14:paraId="7878B7F9"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Mare:</w:t>
                  </w:r>
                </w:p>
              </w:tc>
              <w:tc>
                <w:tcPr>
                  <w:tcW w:w="1183" w:type="dxa"/>
                </w:tcPr>
                <w:p w14:paraId="4A36C8A9"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57 % [18 %],</w:t>
                  </w:r>
                </w:p>
              </w:tc>
              <w:tc>
                <w:tcPr>
                  <w:tcW w:w="1183" w:type="dxa"/>
                </w:tcPr>
                <w:p w14:paraId="32BCE951" w14:textId="53D3A419"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Pr="00B477A7">
                    <w:rPr>
                      <w:rFonts w:eastAsia="Arial Unicode MS"/>
                      <w:color w:val="000000" w:themeColor="text1"/>
                      <w:sz w:val="20"/>
                      <w:szCs w:val="20"/>
                      <w:shd w:val="clear" w:color="auto" w:fill="FFFFFF"/>
                      <w:lang w:val="pt-BR"/>
                    </w:rPr>
                    <w:t>309 litri,</w:t>
                  </w:r>
                </w:p>
              </w:tc>
              <w:tc>
                <w:tcPr>
                  <w:tcW w:w="1183" w:type="dxa"/>
                </w:tcPr>
                <w:p w14:paraId="144F8DD0" w14:textId="5481C7B6"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w:t>
                  </w:r>
                  <w:r w:rsidR="00CD0FA2" w:rsidRPr="00DC6767">
                    <w:rPr>
                      <w:rStyle w:val="italics"/>
                      <w:rFonts w:eastAsia="Arial Unicode MS"/>
                      <w:i/>
                      <w:iCs/>
                      <w:color w:val="000000" w:themeColor="text1"/>
                      <w:sz w:val="20"/>
                      <w:szCs w:val="20"/>
                      <w:lang w:val="ro-RO"/>
                    </w:rPr>
                    <w:t xml:space="preserve"> </w:t>
                  </w:r>
                  <w:r w:rsidRPr="00B477A7">
                    <w:rPr>
                      <w:rStyle w:val="italics"/>
                      <w:rFonts w:eastAsia="Arial Unicode MS"/>
                      <w:i/>
                      <w:iCs/>
                      <w:color w:val="000000" w:themeColor="text1"/>
                      <w:sz w:val="20"/>
                      <w:szCs w:val="20"/>
                      <w:lang w:val="pt-BR"/>
                    </w:rPr>
                    <w:t>=</w:t>
                  </w:r>
                  <w:r w:rsidRPr="00B477A7">
                    <w:rPr>
                      <w:rFonts w:eastAsia="Arial Unicode MS"/>
                      <w:color w:val="000000" w:themeColor="text1"/>
                      <w:sz w:val="20"/>
                      <w:szCs w:val="20"/>
                      <w:shd w:val="clear" w:color="auto" w:fill="FFFFFF"/>
                      <w:lang w:val="pt-BR"/>
                    </w:rPr>
                    <w:t>70 kWh/a</w:t>
                  </w:r>
                </w:p>
              </w:tc>
            </w:tr>
            <w:tr w:rsidR="00DC6767" w:rsidRPr="00B477A7" w14:paraId="11D6F0ED" w14:textId="77777777" w:rsidTr="00AA7AAA">
              <w:tc>
                <w:tcPr>
                  <w:tcW w:w="1182" w:type="dxa"/>
                </w:tcPr>
                <w:p w14:paraId="5ECC3C1D"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De masă:</w:t>
                  </w:r>
                </w:p>
              </w:tc>
              <w:tc>
                <w:tcPr>
                  <w:tcW w:w="1183" w:type="dxa"/>
                </w:tcPr>
                <w:p w14:paraId="5C2AFF92"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63 % [22 %],</w:t>
                  </w:r>
                </w:p>
              </w:tc>
              <w:tc>
                <w:tcPr>
                  <w:tcW w:w="1183" w:type="dxa"/>
                </w:tcPr>
                <w:p w14:paraId="789B7879" w14:textId="794B2D84"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Pr="00B477A7">
                    <w:rPr>
                      <w:rFonts w:eastAsia="Arial Unicode MS"/>
                      <w:color w:val="000000" w:themeColor="text1"/>
                      <w:sz w:val="20"/>
                      <w:szCs w:val="20"/>
                      <w:shd w:val="clear" w:color="auto" w:fill="FFFFFF"/>
                      <w:lang w:val="pt-BR"/>
                    </w:rPr>
                    <w:t>150 litri,</w:t>
                  </w:r>
                </w:p>
              </w:tc>
              <w:tc>
                <w:tcPr>
                  <w:tcW w:w="1183" w:type="dxa"/>
                </w:tcPr>
                <w:p w14:paraId="7F69C47F" w14:textId="541E2A5F" w:rsidR="00AA7AAA" w:rsidRPr="00B477A7" w:rsidRDefault="00AA7AAA" w:rsidP="00B477A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pt-BR"/>
                    </w:rPr>
                  </w:pPr>
                  <w:r w:rsidRPr="00DC6767">
                    <w:rPr>
                      <w:rStyle w:val="italics"/>
                      <w:rFonts w:eastAsia="Arial Unicode MS"/>
                      <w:i/>
                      <w:iCs/>
                      <w:color w:val="000000" w:themeColor="text1"/>
                      <w:sz w:val="20"/>
                      <w:szCs w:val="20"/>
                    </w:rPr>
                    <w:t>AE =</w:t>
                  </w:r>
                  <w:r w:rsidRPr="00DC6767">
                    <w:rPr>
                      <w:rFonts w:eastAsia="Arial Unicode MS"/>
                      <w:color w:val="000000" w:themeColor="text1"/>
                      <w:sz w:val="20"/>
                      <w:szCs w:val="20"/>
                    </w:rPr>
                    <w:t>71 kWh/a</w:t>
                  </w:r>
                </w:p>
                <w:p w14:paraId="17A436CC"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p>
              </w:tc>
            </w:tr>
          </w:tbl>
          <w:p w14:paraId="7DE56C24" w14:textId="7E6C8733" w:rsidR="00AA7AAA" w:rsidRPr="00B477A7" w:rsidRDefault="00AA7AAA" w:rsidP="00AE5B93">
            <w:pPr>
              <w:jc w:val="center"/>
              <w:rPr>
                <w:rFonts w:eastAsia="Arial Unicode MS"/>
                <w:i/>
                <w:iCs/>
                <w:color w:val="000000" w:themeColor="text1"/>
                <w:sz w:val="20"/>
                <w:szCs w:val="20"/>
                <w:u w:val="single"/>
                <w:shd w:val="clear" w:color="auto" w:fill="FFFFFF"/>
                <w:lang w:val="pt-BR"/>
              </w:rPr>
            </w:pPr>
            <w:r w:rsidRPr="00B477A7">
              <w:rPr>
                <w:rFonts w:eastAsia="Arial Unicode MS"/>
                <w:i/>
                <w:iCs/>
                <w:color w:val="000000" w:themeColor="text1"/>
                <w:sz w:val="20"/>
                <w:szCs w:val="20"/>
                <w:u w:val="single"/>
                <w:shd w:val="clear" w:color="auto" w:fill="FFFFFF"/>
                <w:lang w:val="pt-BR"/>
              </w:rPr>
              <w:t>Aparat pentru depozitarea vinului:</w:t>
            </w:r>
          </w:p>
          <w:p w14:paraId="65729C2F" w14:textId="77777777" w:rsidR="00AA7AAA" w:rsidRPr="00B477A7" w:rsidRDefault="00AA7AAA">
            <w:pPr>
              <w:jc w:val="both"/>
              <w:rPr>
                <w:rFonts w:eastAsia="Arial Unicode MS"/>
                <w:i/>
                <w:iCs/>
                <w:color w:val="000000" w:themeColor="text1"/>
                <w:sz w:val="20"/>
                <w:szCs w:val="20"/>
                <w:u w:val="single"/>
                <w:shd w:val="clear" w:color="auto" w:fill="FFFFFF"/>
                <w:lang w:val="pt-BR"/>
              </w:rPr>
            </w:pPr>
          </w:p>
          <w:tbl>
            <w:tblPr>
              <w:tblStyle w:val="TableGrid"/>
              <w:tblW w:w="0" w:type="auto"/>
              <w:tblLayout w:type="fixed"/>
              <w:tblLook w:val="04A0" w:firstRow="1" w:lastRow="0" w:firstColumn="1" w:lastColumn="0" w:noHBand="0" w:noVBand="1"/>
            </w:tblPr>
            <w:tblGrid>
              <w:gridCol w:w="1182"/>
              <w:gridCol w:w="1183"/>
              <w:gridCol w:w="1183"/>
              <w:gridCol w:w="1183"/>
            </w:tblGrid>
            <w:tr w:rsidR="00DC6767" w:rsidRPr="00B477A7" w14:paraId="29533665" w14:textId="77777777" w:rsidTr="00AA7AAA">
              <w:tc>
                <w:tcPr>
                  <w:tcW w:w="1182" w:type="dxa"/>
                </w:tcPr>
                <w:p w14:paraId="78DEA1B2"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Ușă exterioară izolată:</w:t>
                  </w:r>
                </w:p>
              </w:tc>
              <w:tc>
                <w:tcPr>
                  <w:tcW w:w="1183" w:type="dxa"/>
                </w:tcPr>
                <w:p w14:paraId="0FEE15B7"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113 % [33 %],</w:t>
                  </w:r>
                </w:p>
              </w:tc>
              <w:tc>
                <w:tcPr>
                  <w:tcW w:w="1183" w:type="dxa"/>
                </w:tcPr>
                <w:p w14:paraId="3BC3BE1C" w14:textId="58EAEB2E"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00AF6ED8"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499 litri,</w:t>
                  </w:r>
                </w:p>
              </w:tc>
              <w:tc>
                <w:tcPr>
                  <w:tcW w:w="1183" w:type="dxa"/>
                </w:tcPr>
                <w:p w14:paraId="5F610D97" w14:textId="14EA9691"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 =</w:t>
                  </w:r>
                  <w:r w:rsidR="00AF6ED8"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111 kWh/a</w:t>
                  </w:r>
                </w:p>
              </w:tc>
            </w:tr>
            <w:tr w:rsidR="00DC6767" w:rsidRPr="00B477A7" w14:paraId="54A50A64" w14:textId="77777777" w:rsidTr="00AA7AAA">
              <w:tc>
                <w:tcPr>
                  <w:tcW w:w="1182" w:type="dxa"/>
                </w:tcPr>
                <w:p w14:paraId="785A80AD"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Ușă transparentă:</w:t>
                  </w:r>
                </w:p>
              </w:tc>
              <w:tc>
                <w:tcPr>
                  <w:tcW w:w="1183" w:type="dxa"/>
                </w:tcPr>
                <w:p w14:paraId="430771B2"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140 % [42 %],</w:t>
                  </w:r>
                </w:p>
              </w:tc>
              <w:tc>
                <w:tcPr>
                  <w:tcW w:w="1183" w:type="dxa"/>
                </w:tcPr>
                <w:p w14:paraId="0FA19574" w14:textId="1DFB161F"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00AF6ED8"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435 litri,</w:t>
                  </w:r>
                </w:p>
              </w:tc>
              <w:tc>
                <w:tcPr>
                  <w:tcW w:w="1183" w:type="dxa"/>
                </w:tcPr>
                <w:p w14:paraId="44EF4A2C" w14:textId="59FE6233" w:rsidR="00AA7AAA" w:rsidRPr="00B477A7" w:rsidRDefault="00AA7AAA" w:rsidP="00B477A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pt-BR"/>
                    </w:rPr>
                  </w:pPr>
                  <w:r w:rsidRPr="00DC6767">
                    <w:rPr>
                      <w:rStyle w:val="italics"/>
                      <w:rFonts w:eastAsia="Arial Unicode MS"/>
                      <w:i/>
                      <w:iCs/>
                      <w:color w:val="000000" w:themeColor="text1"/>
                      <w:sz w:val="20"/>
                      <w:szCs w:val="20"/>
                    </w:rPr>
                    <w:t>AE =</w:t>
                  </w:r>
                  <w:r w:rsidR="00AF6ED8" w:rsidRPr="00DC6767">
                    <w:rPr>
                      <w:rStyle w:val="apple-converted-space"/>
                      <w:rFonts w:eastAsia="Arial Unicode MS"/>
                      <w:color w:val="000000" w:themeColor="text1"/>
                      <w:sz w:val="20"/>
                      <w:szCs w:val="20"/>
                      <w:lang w:val="ro-RO"/>
                    </w:rPr>
                    <w:t xml:space="preserve"> </w:t>
                  </w:r>
                  <w:r w:rsidRPr="00DC6767">
                    <w:rPr>
                      <w:rFonts w:eastAsia="Arial Unicode MS"/>
                      <w:color w:val="000000" w:themeColor="text1"/>
                      <w:sz w:val="20"/>
                      <w:szCs w:val="20"/>
                    </w:rPr>
                    <w:t>133 kWh/a</w:t>
                  </w:r>
                </w:p>
                <w:p w14:paraId="2AFD5B51"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p>
              </w:tc>
            </w:tr>
          </w:tbl>
          <w:p w14:paraId="5A8C819B" w14:textId="5200A952" w:rsidR="00AA7AAA" w:rsidRPr="00B477A7" w:rsidRDefault="00AA7AAA" w:rsidP="00AE5B93">
            <w:pPr>
              <w:jc w:val="center"/>
              <w:rPr>
                <w:rFonts w:eastAsia="Arial Unicode MS"/>
                <w:i/>
                <w:iCs/>
                <w:color w:val="000000" w:themeColor="text1"/>
                <w:sz w:val="20"/>
                <w:szCs w:val="20"/>
                <w:u w:val="single"/>
                <w:shd w:val="clear" w:color="auto" w:fill="FFFFFF"/>
                <w:lang w:val="pt-BR"/>
              </w:rPr>
            </w:pPr>
            <w:r w:rsidRPr="00B477A7">
              <w:rPr>
                <w:rFonts w:eastAsia="Arial Unicode MS"/>
                <w:i/>
                <w:iCs/>
                <w:color w:val="000000" w:themeColor="text1"/>
                <w:sz w:val="20"/>
                <w:szCs w:val="20"/>
                <w:u w:val="single"/>
                <w:shd w:val="clear" w:color="auto" w:fill="FFFFFF"/>
                <w:lang w:val="pt-BR"/>
              </w:rPr>
              <w:t>Frigider cu congelator:</w:t>
            </w:r>
          </w:p>
          <w:p w14:paraId="5B550AFF" w14:textId="77777777" w:rsidR="00AA7AAA" w:rsidRPr="00B477A7" w:rsidRDefault="00AA7AAA">
            <w:pPr>
              <w:jc w:val="both"/>
              <w:rPr>
                <w:rFonts w:eastAsia="Arial Unicode MS"/>
                <w:i/>
                <w:iCs/>
                <w:color w:val="000000" w:themeColor="text1"/>
                <w:sz w:val="20"/>
                <w:szCs w:val="20"/>
                <w:u w:val="single"/>
                <w:shd w:val="clear" w:color="auto" w:fill="FFFFFF"/>
                <w:lang w:val="pt-BR"/>
              </w:rPr>
            </w:pPr>
          </w:p>
          <w:tbl>
            <w:tblPr>
              <w:tblStyle w:val="TableGrid"/>
              <w:tblW w:w="0" w:type="auto"/>
              <w:tblLayout w:type="fixed"/>
              <w:tblLook w:val="04A0" w:firstRow="1" w:lastRow="0" w:firstColumn="1" w:lastColumn="0" w:noHBand="0" w:noVBand="1"/>
            </w:tblPr>
            <w:tblGrid>
              <w:gridCol w:w="1577"/>
              <w:gridCol w:w="1577"/>
              <w:gridCol w:w="1577"/>
            </w:tblGrid>
            <w:tr w:rsidR="00DC6767" w:rsidRPr="00B477A7" w14:paraId="1435B707" w14:textId="77777777" w:rsidTr="00AA7AAA">
              <w:tc>
                <w:tcPr>
                  <w:tcW w:w="1577" w:type="dxa"/>
                </w:tcPr>
                <w:p w14:paraId="6893C3DB" w14:textId="77777777" w:rsidR="00AA7AAA" w:rsidRPr="00DC6767" w:rsidRDefault="00AA7AAA" w:rsidP="00B477A7">
                  <w:pPr>
                    <w:framePr w:hSpace="180" w:wrap="around" w:vAnchor="text" w:hAnchor="text" w:x="-136" w:y="1"/>
                    <w:suppressOverlap/>
                    <w:jc w:val="both"/>
                    <w:rPr>
                      <w:rFonts w:eastAsia="Arial Unicode MS"/>
                      <w:color w:val="000000" w:themeColor="text1"/>
                      <w:sz w:val="20"/>
                      <w:szCs w:val="20"/>
                      <w:shd w:val="clear" w:color="auto" w:fill="FFFFFF"/>
                    </w:rPr>
                  </w:pPr>
                  <w:r w:rsidRPr="00DC6767">
                    <w:rPr>
                      <w:rFonts w:eastAsia="Arial Unicode MS"/>
                      <w:color w:val="000000" w:themeColor="text1"/>
                      <w:sz w:val="20"/>
                      <w:szCs w:val="20"/>
                      <w:shd w:val="clear" w:color="auto" w:fill="FFFFFF"/>
                    </w:rPr>
                    <w:t>EEI = 59 % [18 %],</w:t>
                  </w:r>
                </w:p>
              </w:tc>
              <w:tc>
                <w:tcPr>
                  <w:tcW w:w="1577" w:type="dxa"/>
                </w:tcPr>
                <w:p w14:paraId="07CDA5FE"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V = 343 litri (223/27/93 litri pentru alimente proaspete/răcire/congelare),</w:t>
                  </w:r>
                </w:p>
              </w:tc>
              <w:tc>
                <w:tcPr>
                  <w:tcW w:w="1577" w:type="dxa"/>
                </w:tcPr>
                <w:p w14:paraId="7765B74B" w14:textId="60304526"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 =</w:t>
                  </w:r>
                  <w:r w:rsidR="00AF6ED8" w:rsidRPr="00B477A7">
                    <w:rPr>
                      <w:rStyle w:val="apple-converted-space"/>
                      <w:color w:val="000000" w:themeColor="text1"/>
                      <w:shd w:val="clear" w:color="auto" w:fill="FFFFFF"/>
                      <w:lang w:val="pt-BR"/>
                    </w:rPr>
                    <w:t xml:space="preserve"> </w:t>
                  </w:r>
                  <w:r w:rsidRPr="00B477A7">
                    <w:rPr>
                      <w:rFonts w:eastAsia="Arial Unicode MS"/>
                      <w:color w:val="000000" w:themeColor="text1"/>
                      <w:sz w:val="20"/>
                      <w:szCs w:val="20"/>
                      <w:shd w:val="clear" w:color="auto" w:fill="FFFFFF"/>
                      <w:lang w:val="pt-BR"/>
                    </w:rPr>
                    <w:t>146 kWh/a</w:t>
                  </w:r>
                </w:p>
              </w:tc>
            </w:tr>
          </w:tbl>
          <w:p w14:paraId="6BBB47E7" w14:textId="5FCE69AB" w:rsidR="00AA7AAA" w:rsidRPr="00B477A7" w:rsidRDefault="00AA7AAA" w:rsidP="00AE5B93">
            <w:pPr>
              <w:jc w:val="center"/>
              <w:rPr>
                <w:rFonts w:eastAsia="Arial Unicode MS"/>
                <w:i/>
                <w:iCs/>
                <w:color w:val="000000" w:themeColor="text1"/>
                <w:sz w:val="20"/>
                <w:szCs w:val="20"/>
                <w:u w:val="single"/>
                <w:shd w:val="clear" w:color="auto" w:fill="FFFFFF"/>
                <w:lang w:val="pt-BR"/>
              </w:rPr>
            </w:pPr>
            <w:r w:rsidRPr="00B477A7">
              <w:rPr>
                <w:rFonts w:eastAsia="Arial Unicode MS"/>
                <w:i/>
                <w:iCs/>
                <w:color w:val="000000" w:themeColor="text1"/>
                <w:sz w:val="20"/>
                <w:szCs w:val="20"/>
                <w:u w:val="single"/>
                <w:shd w:val="clear" w:color="auto" w:fill="FFFFFF"/>
                <w:lang w:val="pt-BR"/>
              </w:rPr>
              <w:t>Congelator:</w:t>
            </w:r>
          </w:p>
          <w:p w14:paraId="0AC26A3F" w14:textId="77777777" w:rsidR="00AA7AAA" w:rsidRPr="00B477A7" w:rsidRDefault="00AA7AAA">
            <w:pPr>
              <w:jc w:val="both"/>
              <w:rPr>
                <w:rFonts w:eastAsia="Arial Unicode MS"/>
                <w:i/>
                <w:iCs/>
                <w:color w:val="000000" w:themeColor="text1"/>
                <w:sz w:val="20"/>
                <w:szCs w:val="20"/>
                <w:u w:val="single"/>
                <w:shd w:val="clear" w:color="auto" w:fill="FFFFFF"/>
                <w:lang w:val="pt-BR"/>
              </w:rPr>
            </w:pPr>
          </w:p>
          <w:tbl>
            <w:tblPr>
              <w:tblStyle w:val="TableGrid"/>
              <w:tblW w:w="0" w:type="auto"/>
              <w:tblLayout w:type="fixed"/>
              <w:tblLook w:val="04A0" w:firstRow="1" w:lastRow="0" w:firstColumn="1" w:lastColumn="0" w:noHBand="0" w:noVBand="1"/>
            </w:tblPr>
            <w:tblGrid>
              <w:gridCol w:w="1182"/>
              <w:gridCol w:w="1183"/>
              <w:gridCol w:w="1183"/>
              <w:gridCol w:w="1183"/>
            </w:tblGrid>
            <w:tr w:rsidR="00E77F41" w:rsidRPr="00B477A7" w14:paraId="2899F64D" w14:textId="77777777" w:rsidTr="00AA7AAA">
              <w:tc>
                <w:tcPr>
                  <w:tcW w:w="1182" w:type="dxa"/>
                </w:tcPr>
                <w:p w14:paraId="5F72B9FE"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Vertical mic:</w:t>
                  </w:r>
                </w:p>
              </w:tc>
              <w:tc>
                <w:tcPr>
                  <w:tcW w:w="1183" w:type="dxa"/>
                </w:tcPr>
                <w:p w14:paraId="4F562D93"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52 % [20 %],</w:t>
                  </w:r>
                </w:p>
              </w:tc>
              <w:tc>
                <w:tcPr>
                  <w:tcW w:w="1183" w:type="dxa"/>
                </w:tcPr>
                <w:p w14:paraId="381F343F" w14:textId="1AB478AA"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Pr="00B477A7">
                    <w:rPr>
                      <w:rFonts w:eastAsia="Arial Unicode MS"/>
                      <w:color w:val="000000" w:themeColor="text1"/>
                      <w:sz w:val="20"/>
                      <w:szCs w:val="20"/>
                      <w:shd w:val="clear" w:color="auto" w:fill="FFFFFF"/>
                      <w:lang w:val="pt-BR"/>
                    </w:rPr>
                    <w:t>103 litri,</w:t>
                  </w:r>
                </w:p>
              </w:tc>
              <w:tc>
                <w:tcPr>
                  <w:tcW w:w="1183" w:type="dxa"/>
                </w:tcPr>
                <w:p w14:paraId="2024388B" w14:textId="31387F6C"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 =</w:t>
                  </w:r>
                  <w:r w:rsidR="00AF6ED8"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95 kWh/a</w:t>
                  </w:r>
                </w:p>
              </w:tc>
            </w:tr>
            <w:tr w:rsidR="00E77F41" w:rsidRPr="00B477A7" w14:paraId="2F930CB8" w14:textId="77777777" w:rsidTr="00AA7AAA">
              <w:tc>
                <w:tcPr>
                  <w:tcW w:w="1182" w:type="dxa"/>
                </w:tcPr>
                <w:p w14:paraId="358ABE97"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Vertical mediu:</w:t>
                  </w:r>
                </w:p>
              </w:tc>
              <w:tc>
                <w:tcPr>
                  <w:tcW w:w="1183" w:type="dxa"/>
                </w:tcPr>
                <w:p w14:paraId="26BE7FCC"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63 % [22 %],</w:t>
                  </w:r>
                </w:p>
              </w:tc>
              <w:tc>
                <w:tcPr>
                  <w:tcW w:w="1183" w:type="dxa"/>
                </w:tcPr>
                <w:p w14:paraId="75397FE3" w14:textId="1885CBFB"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Pr="00B477A7">
                    <w:rPr>
                      <w:rFonts w:eastAsia="Arial Unicode MS"/>
                      <w:color w:val="000000" w:themeColor="text1"/>
                      <w:sz w:val="20"/>
                      <w:szCs w:val="20"/>
                      <w:shd w:val="clear" w:color="auto" w:fill="FFFFFF"/>
                      <w:lang w:val="pt-BR"/>
                    </w:rPr>
                    <w:t>206 litri,</w:t>
                  </w:r>
                </w:p>
              </w:tc>
              <w:tc>
                <w:tcPr>
                  <w:tcW w:w="1183" w:type="dxa"/>
                </w:tcPr>
                <w:p w14:paraId="39EC0BF2" w14:textId="1C9C6ED8"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 =</w:t>
                  </w:r>
                  <w:r w:rsidR="00AF6ED8"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137 kWh/a</w:t>
                  </w:r>
                </w:p>
              </w:tc>
            </w:tr>
            <w:tr w:rsidR="00E77F41" w:rsidRPr="00B477A7" w14:paraId="785D61B3" w14:textId="77777777" w:rsidTr="00AA7AAA">
              <w:tc>
                <w:tcPr>
                  <w:tcW w:w="1182" w:type="dxa"/>
                </w:tcPr>
                <w:p w14:paraId="375BC576"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Cu sertare:</w:t>
                  </w:r>
                </w:p>
              </w:tc>
              <w:tc>
                <w:tcPr>
                  <w:tcW w:w="1183" w:type="dxa"/>
                </w:tcPr>
                <w:p w14:paraId="56B318CE"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55 % [22 %],</w:t>
                  </w:r>
                </w:p>
              </w:tc>
              <w:tc>
                <w:tcPr>
                  <w:tcW w:w="1183" w:type="dxa"/>
                </w:tcPr>
                <w:p w14:paraId="2FCB87FB" w14:textId="5FEF14D4"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Pr="00B477A7">
                    <w:rPr>
                      <w:rFonts w:eastAsia="Arial Unicode MS"/>
                      <w:color w:val="000000" w:themeColor="text1"/>
                      <w:sz w:val="20"/>
                      <w:szCs w:val="20"/>
                      <w:shd w:val="clear" w:color="auto" w:fill="FFFFFF"/>
                      <w:lang w:val="pt-BR"/>
                    </w:rPr>
                    <w:t>230 litri,</w:t>
                  </w:r>
                </w:p>
              </w:tc>
              <w:tc>
                <w:tcPr>
                  <w:tcW w:w="1183" w:type="dxa"/>
                </w:tcPr>
                <w:p w14:paraId="2E2C664D" w14:textId="4CA6217D"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 =</w:t>
                  </w:r>
                  <w:r w:rsidR="00AF6ED8" w:rsidRPr="00B477A7">
                    <w:rPr>
                      <w:rStyle w:val="apple-converted-space"/>
                      <w:color w:val="000000" w:themeColor="text1"/>
                      <w:shd w:val="clear" w:color="auto" w:fill="FFFFFF"/>
                      <w:lang w:val="pt-BR"/>
                    </w:rPr>
                    <w:t xml:space="preserve"> </w:t>
                  </w:r>
                  <w:r w:rsidRPr="00B477A7">
                    <w:rPr>
                      <w:rFonts w:eastAsia="Arial Unicode MS"/>
                      <w:color w:val="000000" w:themeColor="text1"/>
                      <w:sz w:val="20"/>
                      <w:szCs w:val="20"/>
                      <w:shd w:val="clear" w:color="auto" w:fill="FFFFFF"/>
                      <w:lang w:val="pt-BR"/>
                    </w:rPr>
                    <w:t>116 kWh/a</w:t>
                  </w:r>
                </w:p>
              </w:tc>
            </w:tr>
          </w:tbl>
          <w:p w14:paraId="317A060A" w14:textId="77777777" w:rsidR="00AA7AAA" w:rsidRPr="00B477A7" w:rsidRDefault="00AA7AAA">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lastRenderedPageBreak/>
              <w:t>Cel mai scăzut zgomot raportat (dintre toate modelele): 34-35 dB(A) re 1 pW</w:t>
            </w:r>
          </w:p>
          <w:p w14:paraId="31468AC5" w14:textId="1D72FFDC" w:rsidR="00AA7AAA" w:rsidRPr="00B477A7" w:rsidRDefault="00AA7AAA" w:rsidP="00AE5B93">
            <w:pPr>
              <w:jc w:val="center"/>
              <w:rPr>
                <w:rFonts w:eastAsia="Arial Unicode MS"/>
                <w:i/>
                <w:iCs/>
                <w:color w:val="000000" w:themeColor="text1"/>
                <w:sz w:val="20"/>
                <w:szCs w:val="20"/>
                <w:u w:val="single"/>
                <w:shd w:val="clear" w:color="auto" w:fill="FFFFFF"/>
                <w:lang w:val="pt-BR"/>
              </w:rPr>
            </w:pPr>
            <w:r w:rsidRPr="00B477A7">
              <w:rPr>
                <w:rFonts w:eastAsia="Arial Unicode MS"/>
                <w:i/>
                <w:iCs/>
                <w:color w:val="000000" w:themeColor="text1"/>
                <w:sz w:val="20"/>
                <w:szCs w:val="20"/>
                <w:u w:val="single"/>
                <w:shd w:val="clear" w:color="auto" w:fill="FFFFFF"/>
                <w:lang w:val="pt-BR"/>
              </w:rPr>
              <w:t>Aparat frigorific cu nivel redus de zgomot (aparat frigorific specific de tip „cramă” sau „cămară”):</w:t>
            </w:r>
          </w:p>
          <w:p w14:paraId="7A4678EF" w14:textId="77777777" w:rsidR="00AA7AAA" w:rsidRPr="00B477A7" w:rsidRDefault="00AA7AAA">
            <w:pPr>
              <w:jc w:val="both"/>
              <w:rPr>
                <w:rFonts w:eastAsia="Arial Unicode MS"/>
                <w:i/>
                <w:iCs/>
                <w:color w:val="000000" w:themeColor="text1"/>
                <w:sz w:val="20"/>
                <w:szCs w:val="20"/>
                <w:u w:val="single"/>
                <w:shd w:val="clear" w:color="auto" w:fill="FFFFFF"/>
                <w:lang w:val="pt-BR"/>
              </w:rPr>
            </w:pPr>
          </w:p>
          <w:tbl>
            <w:tblPr>
              <w:tblStyle w:val="TableGrid"/>
              <w:tblW w:w="0" w:type="auto"/>
              <w:tblLayout w:type="fixed"/>
              <w:tblLook w:val="04A0" w:firstRow="1" w:lastRow="0" w:firstColumn="1" w:lastColumn="0" w:noHBand="0" w:noVBand="1"/>
            </w:tblPr>
            <w:tblGrid>
              <w:gridCol w:w="1182"/>
              <w:gridCol w:w="1183"/>
              <w:gridCol w:w="1183"/>
              <w:gridCol w:w="1183"/>
            </w:tblGrid>
            <w:tr w:rsidR="00DC6767" w:rsidRPr="00B477A7" w14:paraId="30C953F4" w14:textId="77777777" w:rsidTr="00AA7AAA">
              <w:tc>
                <w:tcPr>
                  <w:tcW w:w="1182" w:type="dxa"/>
                </w:tcPr>
                <w:p w14:paraId="7C9A7310"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Ușă exterioară izolată:</w:t>
                  </w:r>
                </w:p>
              </w:tc>
              <w:tc>
                <w:tcPr>
                  <w:tcW w:w="1183" w:type="dxa"/>
                </w:tcPr>
                <w:p w14:paraId="4C3D31F6"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233 % [73 %],</w:t>
                  </w:r>
                </w:p>
              </w:tc>
              <w:tc>
                <w:tcPr>
                  <w:tcW w:w="1183" w:type="dxa"/>
                </w:tcPr>
                <w:p w14:paraId="62B27BAA" w14:textId="19D6A15D"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00AF6ED8"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30 litri,</w:t>
                  </w:r>
                </w:p>
              </w:tc>
              <w:tc>
                <w:tcPr>
                  <w:tcW w:w="1183" w:type="dxa"/>
                </w:tcPr>
                <w:p w14:paraId="743F05AB" w14:textId="133C3DE4"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 =</w:t>
                  </w:r>
                  <w:r w:rsidR="00AF6ED8" w:rsidRPr="00B477A7">
                    <w:rPr>
                      <w:rStyle w:val="apple-converted-space"/>
                      <w:color w:val="000000" w:themeColor="text1"/>
                      <w:shd w:val="clear" w:color="auto" w:fill="FFFFFF"/>
                      <w:lang w:val="pt-BR"/>
                    </w:rPr>
                    <w:t xml:space="preserve"> </w:t>
                  </w:r>
                  <w:r w:rsidRPr="00B477A7">
                    <w:rPr>
                      <w:rFonts w:eastAsia="Arial Unicode MS"/>
                      <w:color w:val="000000" w:themeColor="text1"/>
                      <w:sz w:val="20"/>
                      <w:szCs w:val="20"/>
                      <w:shd w:val="clear" w:color="auto" w:fill="FFFFFF"/>
                      <w:lang w:val="pt-BR"/>
                    </w:rPr>
                    <w:t>182 kWh/a</w:t>
                  </w:r>
                </w:p>
              </w:tc>
            </w:tr>
            <w:tr w:rsidR="00DC6767" w:rsidRPr="00B477A7" w14:paraId="3A8736E4" w14:textId="77777777" w:rsidTr="00AA7AAA">
              <w:tc>
                <w:tcPr>
                  <w:tcW w:w="1182" w:type="dxa"/>
                </w:tcPr>
                <w:p w14:paraId="36A68199"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Ușă transparentă:</w:t>
                  </w:r>
                </w:p>
              </w:tc>
              <w:tc>
                <w:tcPr>
                  <w:tcW w:w="1183" w:type="dxa"/>
                </w:tcPr>
                <w:p w14:paraId="2CC688C6" w14:textId="7777777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330 % [102 %],</w:t>
                  </w:r>
                </w:p>
              </w:tc>
              <w:tc>
                <w:tcPr>
                  <w:tcW w:w="1183" w:type="dxa"/>
                </w:tcPr>
                <w:p w14:paraId="5779E4A0" w14:textId="487F37AC"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00AF6ED8"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40 litri,</w:t>
                  </w:r>
                </w:p>
              </w:tc>
              <w:tc>
                <w:tcPr>
                  <w:tcW w:w="1183" w:type="dxa"/>
                </w:tcPr>
                <w:p w14:paraId="7A44C003" w14:textId="59C7CCA7" w:rsidR="00AA7AAA" w:rsidRPr="00B477A7" w:rsidRDefault="00AA7AA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 =</w:t>
                  </w:r>
                  <w:r w:rsidR="00AF6ED8" w:rsidRPr="00B477A7">
                    <w:rPr>
                      <w:rStyle w:val="apple-converted-space"/>
                      <w:color w:val="000000" w:themeColor="text1"/>
                      <w:shd w:val="clear" w:color="auto" w:fill="FFFFFF"/>
                      <w:lang w:val="pt-BR"/>
                    </w:rPr>
                    <w:t xml:space="preserve"> </w:t>
                  </w:r>
                  <w:r w:rsidRPr="00B477A7">
                    <w:rPr>
                      <w:rFonts w:eastAsia="Arial Unicode MS"/>
                      <w:color w:val="000000" w:themeColor="text1"/>
                      <w:sz w:val="20"/>
                      <w:szCs w:val="20"/>
                      <w:shd w:val="clear" w:color="auto" w:fill="FFFFFF"/>
                      <w:lang w:val="pt-BR"/>
                    </w:rPr>
                    <w:t>255 kWh/a</w:t>
                  </w:r>
                </w:p>
              </w:tc>
            </w:tr>
          </w:tbl>
          <w:p w14:paraId="70518FC8" w14:textId="77777777" w:rsidR="00AA7AAA" w:rsidRPr="00B477A7" w:rsidRDefault="00AA7AAA">
            <w:pPr>
              <w:jc w:val="both"/>
              <w:rPr>
                <w:rFonts w:eastAsia="Arial Unicode MS"/>
                <w:sz w:val="20"/>
                <w:szCs w:val="20"/>
                <w:shd w:val="clear" w:color="auto" w:fill="FFFFFF"/>
                <w:lang w:val="pt-BR"/>
              </w:rPr>
            </w:pPr>
            <w:r w:rsidRPr="00B477A7">
              <w:rPr>
                <w:rFonts w:eastAsia="Arial Unicode MS"/>
                <w:color w:val="000000" w:themeColor="text1"/>
                <w:sz w:val="20"/>
                <w:szCs w:val="20"/>
                <w:shd w:val="clear" w:color="auto" w:fill="FFFFFF"/>
                <w:lang w:val="pt-BR"/>
              </w:rPr>
              <w:t>S-a raportat că aparatele frigorifice cu nivel redus de zgomot au emisii acustice în aer mai mici de 15 dB(A) re 1 pW în conformitate cu standardele de încercare actuale.</w:t>
            </w:r>
          </w:p>
        </w:tc>
        <w:tc>
          <w:tcPr>
            <w:tcW w:w="4394" w:type="dxa"/>
            <w:shd w:val="clear" w:color="auto" w:fill="auto"/>
          </w:tcPr>
          <w:p w14:paraId="5EED8125" w14:textId="3BDA47CE" w:rsidR="00127D73" w:rsidRPr="00B477A7" w:rsidRDefault="00127D73" w:rsidP="00127D73">
            <w:pPr>
              <w:jc w:val="right"/>
              <w:rPr>
                <w:sz w:val="20"/>
                <w:szCs w:val="20"/>
                <w:lang w:val="pt-BR"/>
              </w:rPr>
            </w:pPr>
            <w:r w:rsidRPr="00B477A7">
              <w:rPr>
                <w:sz w:val="20"/>
                <w:szCs w:val="20"/>
                <w:lang w:val="pt-BR"/>
              </w:rPr>
              <w:lastRenderedPageBreak/>
              <w:t>Anexa nr.5</w:t>
            </w:r>
          </w:p>
          <w:p w14:paraId="588050F7" w14:textId="77777777" w:rsidR="00127D73" w:rsidRPr="0058601B" w:rsidRDefault="00127D73" w:rsidP="00127D73">
            <w:pPr>
              <w:ind w:firstLine="540"/>
              <w:jc w:val="right"/>
              <w:rPr>
                <w:color w:val="000000"/>
                <w:sz w:val="20"/>
                <w:szCs w:val="20"/>
                <w:lang w:val="it-IT"/>
              </w:rPr>
            </w:pPr>
            <w:r w:rsidRPr="00B477A7">
              <w:rPr>
                <w:color w:val="000000"/>
                <w:sz w:val="20"/>
                <w:szCs w:val="20"/>
                <w:lang w:val="pt-BR"/>
              </w:rPr>
              <w:t xml:space="preserve">la </w:t>
            </w:r>
            <w:r w:rsidRPr="0058601B">
              <w:rPr>
                <w:color w:val="000000"/>
                <w:sz w:val="20"/>
                <w:szCs w:val="20"/>
                <w:lang w:val="it-IT"/>
              </w:rPr>
              <w:t xml:space="preserve">Regulamentul cu privire la cerințele de proiectare ecologică aplicabile </w:t>
            </w:r>
          </w:p>
          <w:p w14:paraId="4DAEFC7B" w14:textId="77777777" w:rsidR="00127D73" w:rsidRPr="00B477A7" w:rsidRDefault="00127D73" w:rsidP="00127D73">
            <w:pPr>
              <w:ind w:firstLine="540"/>
              <w:jc w:val="right"/>
              <w:rPr>
                <w:sz w:val="20"/>
                <w:szCs w:val="20"/>
                <w:lang w:val="pt-BR"/>
              </w:rPr>
            </w:pPr>
            <w:r w:rsidRPr="0058601B">
              <w:rPr>
                <w:color w:val="000000"/>
                <w:sz w:val="20"/>
                <w:szCs w:val="20"/>
                <w:lang w:val="it-IT"/>
              </w:rPr>
              <w:t>aparatelor frigorifice</w:t>
            </w:r>
          </w:p>
          <w:p w14:paraId="5177346C" w14:textId="77777777" w:rsidR="00127D73" w:rsidRPr="00B477A7" w:rsidRDefault="00127D73" w:rsidP="00127D73">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La data intrării în vigoare a prezentului regulament, au fost identificate, pentru aparatele frigorifice, cele mai bune tehnologii disponibile pe piață din punctul de vedere al indicelui de eficiență energetică (EEI) și al emisiilor acustice în aer, după cum se descrie în continuare.</w:t>
            </w:r>
          </w:p>
          <w:p w14:paraId="65230366" w14:textId="279C6685" w:rsidR="00127D73" w:rsidRPr="00B477A7" w:rsidRDefault="00127D73" w:rsidP="00127D73">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 xml:space="preserve">Cifrele de mai jos au fost obținute utilizându-se o conversie simplificată a valorilor EEI, obținute conform Regulamentului </w:t>
            </w:r>
            <w:r w:rsidR="00CD0FA2" w:rsidRPr="00B477A7">
              <w:rPr>
                <w:color w:val="000000" w:themeColor="text1"/>
                <w:sz w:val="20"/>
                <w:szCs w:val="20"/>
                <w:lang w:val="pt-BR"/>
              </w:rPr>
              <w:t>cu privire la cerințele de proiectare ecologică pentru aparatele frigorifice</w:t>
            </w:r>
            <w:r w:rsidR="00CD0FA2" w:rsidRPr="00B477A7">
              <w:rPr>
                <w:rFonts w:eastAsia="Arial Unicode MS"/>
                <w:color w:val="000000" w:themeColor="text1"/>
                <w:sz w:val="20"/>
                <w:szCs w:val="20"/>
                <w:shd w:val="clear" w:color="auto" w:fill="FFFFFF"/>
                <w:lang w:val="pt-BR"/>
              </w:rPr>
              <w:t xml:space="preserve"> din </w:t>
            </w:r>
            <w:r w:rsidR="009B369C" w:rsidRPr="00B477A7">
              <w:rPr>
                <w:rFonts w:eastAsia="Arial Unicode MS"/>
                <w:color w:val="000000" w:themeColor="text1"/>
                <w:sz w:val="20"/>
                <w:szCs w:val="20"/>
                <w:shd w:val="clear" w:color="auto" w:fill="FFFFFF"/>
                <w:lang w:val="pt-BR"/>
              </w:rPr>
              <w:t>a</w:t>
            </w:r>
            <w:r w:rsidR="00CD0FA2" w:rsidRPr="00B477A7">
              <w:rPr>
                <w:rFonts w:eastAsia="Arial Unicode MS"/>
                <w:color w:val="000000" w:themeColor="text1"/>
                <w:sz w:val="20"/>
                <w:szCs w:val="20"/>
                <w:shd w:val="clear" w:color="auto" w:fill="FFFFFF"/>
                <w:lang w:val="pt-BR"/>
              </w:rPr>
              <w:t xml:space="preserve">nexa nr.12 la </w:t>
            </w:r>
            <w:r w:rsidR="00CD0FA2" w:rsidRPr="00B477A7">
              <w:rPr>
                <w:color w:val="000000" w:themeColor="text1"/>
                <w:sz w:val="20"/>
                <w:szCs w:val="20"/>
                <w:lang w:val="pt-BR"/>
              </w:rPr>
              <w:t>Hotărîrea Guvernului nr. 750/2016</w:t>
            </w:r>
            <w:r w:rsidRPr="00B477A7">
              <w:rPr>
                <w:rFonts w:eastAsia="Arial Unicode MS"/>
                <w:color w:val="000000" w:themeColor="text1"/>
                <w:sz w:val="20"/>
                <w:szCs w:val="20"/>
                <w:shd w:val="clear" w:color="auto" w:fill="FFFFFF"/>
                <w:lang w:val="pt-BR"/>
              </w:rPr>
              <w:t xml:space="preserve">. Cifrele din paranteze indică valoarea EEI, obținute conform </w:t>
            </w:r>
            <w:r w:rsidR="009B369C" w:rsidRPr="00B477A7">
              <w:rPr>
                <w:rFonts w:eastAsia="Arial Unicode MS"/>
                <w:color w:val="000000" w:themeColor="text1"/>
                <w:sz w:val="20"/>
                <w:szCs w:val="20"/>
                <w:shd w:val="clear" w:color="auto" w:fill="FFFFFF"/>
                <w:lang w:val="pt-BR"/>
              </w:rPr>
              <w:t>a</w:t>
            </w:r>
            <w:r w:rsidR="00CD0FA2" w:rsidRPr="00B477A7">
              <w:rPr>
                <w:rFonts w:eastAsia="Arial Unicode MS"/>
                <w:color w:val="000000" w:themeColor="text1"/>
                <w:sz w:val="20"/>
                <w:szCs w:val="20"/>
                <w:shd w:val="clear" w:color="auto" w:fill="FFFFFF"/>
                <w:lang w:val="pt-BR"/>
              </w:rPr>
              <w:t xml:space="preserve">nexei nr.12 la </w:t>
            </w:r>
            <w:r w:rsidR="00CD0FA2" w:rsidRPr="00B477A7">
              <w:rPr>
                <w:color w:val="000000" w:themeColor="text1"/>
                <w:sz w:val="20"/>
                <w:szCs w:val="20"/>
                <w:lang w:val="pt-BR"/>
              </w:rPr>
              <w:t>Hotărîrea Guvernului nr. 750/2016</w:t>
            </w:r>
            <w:r w:rsidRPr="00B477A7">
              <w:rPr>
                <w:rFonts w:eastAsia="Arial Unicode MS"/>
                <w:color w:val="000000" w:themeColor="text1"/>
                <w:sz w:val="20"/>
                <w:szCs w:val="20"/>
                <w:shd w:val="clear" w:color="auto" w:fill="FFFFFF"/>
                <w:lang w:val="pt-BR"/>
              </w:rPr>
              <w:t>.</w:t>
            </w:r>
          </w:p>
          <w:p w14:paraId="61B5C80C" w14:textId="77777777" w:rsidR="00127D73" w:rsidRPr="00B477A7" w:rsidRDefault="00127D73" w:rsidP="00127D73">
            <w:pPr>
              <w:jc w:val="both"/>
              <w:rPr>
                <w:rFonts w:eastAsia="Arial Unicode MS"/>
                <w:b/>
                <w:bCs/>
                <w:color w:val="000000" w:themeColor="text1"/>
                <w:sz w:val="20"/>
                <w:szCs w:val="20"/>
                <w:u w:val="single"/>
                <w:shd w:val="clear" w:color="auto" w:fill="FFFFFF"/>
                <w:lang w:val="pt-BR"/>
              </w:rPr>
            </w:pPr>
            <w:r w:rsidRPr="00B477A7">
              <w:rPr>
                <w:rFonts w:eastAsia="Arial Unicode MS"/>
                <w:b/>
                <w:bCs/>
                <w:color w:val="000000" w:themeColor="text1"/>
                <w:sz w:val="20"/>
                <w:szCs w:val="20"/>
                <w:u w:val="single"/>
                <w:shd w:val="clear" w:color="auto" w:fill="FFFFFF"/>
                <w:lang w:val="pt-BR"/>
              </w:rPr>
              <w:t>Aparate frigorifice:</w:t>
            </w:r>
          </w:p>
          <w:p w14:paraId="15C86522" w14:textId="77777777" w:rsidR="00127D73" w:rsidRPr="00B477A7" w:rsidRDefault="00127D73" w:rsidP="00127D73">
            <w:pPr>
              <w:jc w:val="center"/>
              <w:rPr>
                <w:rFonts w:eastAsia="Arial Unicode MS"/>
                <w:i/>
                <w:iCs/>
                <w:color w:val="000000" w:themeColor="text1"/>
                <w:sz w:val="20"/>
                <w:szCs w:val="20"/>
                <w:u w:val="single"/>
                <w:shd w:val="clear" w:color="auto" w:fill="FFFFFF"/>
                <w:lang w:val="pt-BR"/>
              </w:rPr>
            </w:pPr>
            <w:r w:rsidRPr="00B477A7">
              <w:rPr>
                <w:rFonts w:eastAsia="Arial Unicode MS"/>
                <w:i/>
                <w:iCs/>
                <w:color w:val="000000" w:themeColor="text1"/>
                <w:sz w:val="20"/>
                <w:szCs w:val="20"/>
                <w:u w:val="single"/>
                <w:shd w:val="clear" w:color="auto" w:fill="FFFFFF"/>
                <w:lang w:val="pt-BR"/>
              </w:rPr>
              <w:t>Aparat frigorific specific pentru depozitarea alimentelor proaspete („frigider”):</w:t>
            </w:r>
          </w:p>
          <w:tbl>
            <w:tblPr>
              <w:tblStyle w:val="TableGrid"/>
              <w:tblW w:w="0" w:type="auto"/>
              <w:tblLayout w:type="fixed"/>
              <w:tblLook w:val="04A0" w:firstRow="1" w:lastRow="0" w:firstColumn="1" w:lastColumn="0" w:noHBand="0" w:noVBand="1"/>
            </w:tblPr>
            <w:tblGrid>
              <w:gridCol w:w="817"/>
              <w:gridCol w:w="1134"/>
              <w:gridCol w:w="1134"/>
              <w:gridCol w:w="992"/>
            </w:tblGrid>
            <w:tr w:rsidR="00CD0FA2" w:rsidRPr="00B477A7" w14:paraId="46C09CFD" w14:textId="77777777" w:rsidTr="0000642F">
              <w:tc>
                <w:tcPr>
                  <w:tcW w:w="817" w:type="dxa"/>
                </w:tcPr>
                <w:p w14:paraId="5EFA6501" w14:textId="77777777" w:rsidR="00CD0FA2" w:rsidRPr="00B477A7" w:rsidRDefault="00CD0FA2"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Mare:</w:t>
                  </w:r>
                </w:p>
              </w:tc>
              <w:tc>
                <w:tcPr>
                  <w:tcW w:w="1134" w:type="dxa"/>
                </w:tcPr>
                <w:p w14:paraId="4701BB51" w14:textId="77777777" w:rsidR="00CD0FA2" w:rsidRPr="00B477A7" w:rsidRDefault="00CD0FA2"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EEI = 57 % [18 %],</w:t>
                  </w:r>
                </w:p>
              </w:tc>
              <w:tc>
                <w:tcPr>
                  <w:tcW w:w="1134" w:type="dxa"/>
                </w:tcPr>
                <w:p w14:paraId="287BF81B" w14:textId="77777777" w:rsidR="00CD0FA2" w:rsidRPr="00B477A7" w:rsidRDefault="00CD0FA2"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Style w:val="italics"/>
                      <w:rFonts w:eastAsia="Arial Unicode MS"/>
                      <w:i/>
                      <w:iCs/>
                      <w:color w:val="000000"/>
                      <w:sz w:val="20"/>
                      <w:szCs w:val="20"/>
                      <w:lang w:val="pt-BR"/>
                    </w:rPr>
                    <w:t>V =</w:t>
                  </w:r>
                  <w:r w:rsidRPr="00B477A7">
                    <w:rPr>
                      <w:rFonts w:eastAsia="Arial Unicode MS"/>
                      <w:color w:val="000000"/>
                      <w:sz w:val="20"/>
                      <w:szCs w:val="20"/>
                      <w:shd w:val="clear" w:color="auto" w:fill="FFFFFF"/>
                      <w:lang w:val="pt-BR"/>
                    </w:rPr>
                    <w:t>309 litri,</w:t>
                  </w:r>
                </w:p>
              </w:tc>
              <w:tc>
                <w:tcPr>
                  <w:tcW w:w="992" w:type="dxa"/>
                </w:tcPr>
                <w:p w14:paraId="36E9E9F1" w14:textId="77777777" w:rsidR="00CD0FA2" w:rsidRPr="00B477A7" w:rsidRDefault="00CD0FA2"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Style w:val="italics"/>
                      <w:rFonts w:eastAsia="Arial Unicode MS"/>
                      <w:i/>
                      <w:iCs/>
                      <w:color w:val="000000"/>
                      <w:sz w:val="20"/>
                      <w:szCs w:val="20"/>
                      <w:lang w:val="pt-BR"/>
                    </w:rPr>
                    <w:t>AE</w:t>
                  </w:r>
                  <w:r w:rsidRPr="00262F07">
                    <w:rPr>
                      <w:rStyle w:val="italics"/>
                      <w:rFonts w:eastAsia="Arial Unicode MS"/>
                      <w:i/>
                      <w:iCs/>
                      <w:color w:val="000000"/>
                      <w:sz w:val="20"/>
                      <w:szCs w:val="20"/>
                      <w:lang w:val="ro-RO"/>
                    </w:rPr>
                    <w:t xml:space="preserve"> </w:t>
                  </w:r>
                  <w:r w:rsidRPr="00B477A7">
                    <w:rPr>
                      <w:rStyle w:val="italics"/>
                      <w:rFonts w:eastAsia="Arial Unicode MS"/>
                      <w:i/>
                      <w:iCs/>
                      <w:color w:val="000000"/>
                      <w:sz w:val="20"/>
                      <w:szCs w:val="20"/>
                      <w:lang w:val="pt-BR"/>
                    </w:rPr>
                    <w:t>=</w:t>
                  </w:r>
                  <w:r w:rsidRPr="00B477A7">
                    <w:rPr>
                      <w:rFonts w:eastAsia="Arial Unicode MS"/>
                      <w:color w:val="000000"/>
                      <w:sz w:val="20"/>
                      <w:szCs w:val="20"/>
                      <w:shd w:val="clear" w:color="auto" w:fill="FFFFFF"/>
                      <w:lang w:val="pt-BR"/>
                    </w:rPr>
                    <w:t>70 kWh/a</w:t>
                  </w:r>
                </w:p>
              </w:tc>
            </w:tr>
            <w:tr w:rsidR="00CD0FA2" w:rsidRPr="00B477A7" w14:paraId="5C4D8F3F" w14:textId="77777777" w:rsidTr="0000642F">
              <w:tc>
                <w:tcPr>
                  <w:tcW w:w="817" w:type="dxa"/>
                </w:tcPr>
                <w:p w14:paraId="665378F7" w14:textId="77777777" w:rsidR="00CD0FA2" w:rsidRPr="00B477A7" w:rsidRDefault="00CD0FA2"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De masă:</w:t>
                  </w:r>
                </w:p>
              </w:tc>
              <w:tc>
                <w:tcPr>
                  <w:tcW w:w="1134" w:type="dxa"/>
                </w:tcPr>
                <w:p w14:paraId="2B547A84" w14:textId="77777777" w:rsidR="00CD0FA2" w:rsidRPr="00B477A7" w:rsidRDefault="00CD0FA2"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EEI = 63 % [22 %],</w:t>
                  </w:r>
                </w:p>
              </w:tc>
              <w:tc>
                <w:tcPr>
                  <w:tcW w:w="1134" w:type="dxa"/>
                </w:tcPr>
                <w:p w14:paraId="62ECEB2C" w14:textId="77777777" w:rsidR="00CD0FA2" w:rsidRPr="00B477A7" w:rsidRDefault="00CD0FA2"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Style w:val="italics"/>
                      <w:rFonts w:eastAsia="Arial Unicode MS"/>
                      <w:i/>
                      <w:iCs/>
                      <w:color w:val="000000"/>
                      <w:sz w:val="20"/>
                      <w:szCs w:val="20"/>
                      <w:lang w:val="pt-BR"/>
                    </w:rPr>
                    <w:t>V =</w:t>
                  </w:r>
                  <w:r w:rsidRPr="00B477A7">
                    <w:rPr>
                      <w:rFonts w:eastAsia="Arial Unicode MS"/>
                      <w:color w:val="000000"/>
                      <w:sz w:val="20"/>
                      <w:szCs w:val="20"/>
                      <w:shd w:val="clear" w:color="auto" w:fill="FFFFFF"/>
                      <w:lang w:val="pt-BR"/>
                    </w:rPr>
                    <w:t>150 litri,</w:t>
                  </w:r>
                </w:p>
              </w:tc>
              <w:tc>
                <w:tcPr>
                  <w:tcW w:w="992" w:type="dxa"/>
                </w:tcPr>
                <w:p w14:paraId="3606F34B" w14:textId="77777777" w:rsidR="00CD0FA2" w:rsidRPr="00B477A7" w:rsidRDefault="00CD0FA2" w:rsidP="00B477A7">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pt-BR"/>
                    </w:rPr>
                  </w:pPr>
                  <w:r w:rsidRPr="00262F07">
                    <w:rPr>
                      <w:rStyle w:val="italics"/>
                      <w:rFonts w:eastAsia="Arial Unicode MS"/>
                      <w:i/>
                      <w:iCs/>
                      <w:color w:val="000000"/>
                      <w:sz w:val="20"/>
                      <w:szCs w:val="20"/>
                    </w:rPr>
                    <w:t>AE =</w:t>
                  </w:r>
                  <w:r w:rsidRPr="00262F07">
                    <w:rPr>
                      <w:rFonts w:eastAsia="Arial Unicode MS"/>
                      <w:color w:val="000000"/>
                      <w:sz w:val="20"/>
                      <w:szCs w:val="20"/>
                    </w:rPr>
                    <w:t>71 kWh/a</w:t>
                  </w:r>
                </w:p>
                <w:p w14:paraId="43B044D6" w14:textId="77777777" w:rsidR="00CD0FA2" w:rsidRPr="00B477A7" w:rsidRDefault="00CD0FA2" w:rsidP="00B477A7">
                  <w:pPr>
                    <w:framePr w:hSpace="180" w:wrap="around" w:vAnchor="text" w:hAnchor="text" w:x="-136" w:y="1"/>
                    <w:suppressOverlap/>
                    <w:jc w:val="both"/>
                    <w:rPr>
                      <w:rFonts w:eastAsia="Arial Unicode MS"/>
                      <w:color w:val="000000"/>
                      <w:sz w:val="20"/>
                      <w:szCs w:val="20"/>
                      <w:shd w:val="clear" w:color="auto" w:fill="FFFFFF"/>
                      <w:lang w:val="pt-BR"/>
                    </w:rPr>
                  </w:pPr>
                </w:p>
              </w:tc>
            </w:tr>
          </w:tbl>
          <w:p w14:paraId="73A99E89" w14:textId="5D2EB057" w:rsidR="00E056F6" w:rsidRPr="00B477A7" w:rsidRDefault="00D64E62" w:rsidP="00D64E62">
            <w:pPr>
              <w:tabs>
                <w:tab w:val="left" w:pos="527"/>
              </w:tabs>
              <w:jc w:val="both"/>
              <w:rPr>
                <w:b/>
                <w:color w:val="000000" w:themeColor="text1"/>
                <w:sz w:val="20"/>
                <w:szCs w:val="20"/>
                <w:lang w:val="pt-BR"/>
              </w:rPr>
            </w:pPr>
            <w:r w:rsidRPr="00B477A7">
              <w:rPr>
                <w:b/>
                <w:sz w:val="20"/>
                <w:szCs w:val="20"/>
                <w:lang w:val="pt-BR"/>
              </w:rPr>
              <w:tab/>
            </w:r>
            <w:r w:rsidRPr="00B477A7">
              <w:rPr>
                <w:rFonts w:eastAsia="Arial Unicode MS"/>
                <w:i/>
                <w:iCs/>
                <w:color w:val="000000" w:themeColor="text1"/>
                <w:sz w:val="20"/>
                <w:szCs w:val="20"/>
                <w:u w:val="single"/>
                <w:shd w:val="clear" w:color="auto" w:fill="FFFFFF"/>
                <w:lang w:val="pt-BR"/>
              </w:rPr>
              <w:t>Aparat pentru depozitarea vinului:</w:t>
            </w:r>
          </w:p>
          <w:tbl>
            <w:tblPr>
              <w:tblStyle w:val="TableGrid"/>
              <w:tblW w:w="0" w:type="auto"/>
              <w:tblLayout w:type="fixed"/>
              <w:tblLook w:val="04A0" w:firstRow="1" w:lastRow="0" w:firstColumn="1" w:lastColumn="0" w:noHBand="0" w:noVBand="1"/>
            </w:tblPr>
            <w:tblGrid>
              <w:gridCol w:w="959"/>
              <w:gridCol w:w="992"/>
              <w:gridCol w:w="1134"/>
              <w:gridCol w:w="1134"/>
            </w:tblGrid>
            <w:tr w:rsidR="00D64E62" w:rsidRPr="00B477A7" w14:paraId="399D19FC" w14:textId="77777777" w:rsidTr="0000642F">
              <w:tc>
                <w:tcPr>
                  <w:tcW w:w="959" w:type="dxa"/>
                </w:tcPr>
                <w:p w14:paraId="37C60BA2" w14:textId="77777777" w:rsidR="00D64E62" w:rsidRPr="00B477A7" w:rsidRDefault="00D64E62"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Ușă exterioară izolată:</w:t>
                  </w:r>
                </w:p>
              </w:tc>
              <w:tc>
                <w:tcPr>
                  <w:tcW w:w="992" w:type="dxa"/>
                </w:tcPr>
                <w:p w14:paraId="43B92888" w14:textId="77777777" w:rsidR="00D64E62" w:rsidRPr="00B477A7" w:rsidRDefault="00D64E62"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113 % [33 %],</w:t>
                  </w:r>
                </w:p>
              </w:tc>
              <w:tc>
                <w:tcPr>
                  <w:tcW w:w="1134" w:type="dxa"/>
                </w:tcPr>
                <w:p w14:paraId="3154CBB7" w14:textId="77777777" w:rsidR="00D64E62" w:rsidRPr="00B477A7" w:rsidRDefault="00D64E62"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499 litri,</w:t>
                  </w:r>
                </w:p>
              </w:tc>
              <w:tc>
                <w:tcPr>
                  <w:tcW w:w="1134" w:type="dxa"/>
                </w:tcPr>
                <w:p w14:paraId="1D17EAF2" w14:textId="77777777" w:rsidR="00D64E62" w:rsidRPr="00B477A7" w:rsidRDefault="00D64E62"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 =</w:t>
                  </w:r>
                  <w:r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111 kWh/a</w:t>
                  </w:r>
                </w:p>
              </w:tc>
            </w:tr>
            <w:tr w:rsidR="00D64E62" w:rsidRPr="00B477A7" w14:paraId="3BFF2633" w14:textId="77777777" w:rsidTr="0000642F">
              <w:tc>
                <w:tcPr>
                  <w:tcW w:w="959" w:type="dxa"/>
                </w:tcPr>
                <w:p w14:paraId="5AFAAABE" w14:textId="77777777" w:rsidR="00D64E62" w:rsidRPr="00B477A7" w:rsidRDefault="00D64E62"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Ușă transparentă:</w:t>
                  </w:r>
                </w:p>
              </w:tc>
              <w:tc>
                <w:tcPr>
                  <w:tcW w:w="992" w:type="dxa"/>
                </w:tcPr>
                <w:p w14:paraId="5D751ED4" w14:textId="77777777" w:rsidR="00D64E62" w:rsidRPr="00B477A7" w:rsidRDefault="00D64E62"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140 % [42 %],</w:t>
                  </w:r>
                </w:p>
              </w:tc>
              <w:tc>
                <w:tcPr>
                  <w:tcW w:w="1134" w:type="dxa"/>
                </w:tcPr>
                <w:p w14:paraId="712C82C1" w14:textId="77777777" w:rsidR="00D64E62" w:rsidRPr="00B477A7" w:rsidRDefault="00D64E62"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435 litri,</w:t>
                  </w:r>
                </w:p>
              </w:tc>
              <w:tc>
                <w:tcPr>
                  <w:tcW w:w="1134" w:type="dxa"/>
                </w:tcPr>
                <w:p w14:paraId="53A11ADA" w14:textId="77777777" w:rsidR="00D64E62" w:rsidRPr="00B477A7" w:rsidRDefault="00D64E62" w:rsidP="00B477A7">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pt-BR"/>
                    </w:rPr>
                  </w:pPr>
                  <w:r w:rsidRPr="003D33D7">
                    <w:rPr>
                      <w:rStyle w:val="italics"/>
                      <w:rFonts w:eastAsia="Arial Unicode MS"/>
                      <w:i/>
                      <w:iCs/>
                      <w:color w:val="000000" w:themeColor="text1"/>
                      <w:sz w:val="20"/>
                      <w:szCs w:val="20"/>
                    </w:rPr>
                    <w:t>AE =</w:t>
                  </w:r>
                  <w:r w:rsidRPr="003D33D7">
                    <w:rPr>
                      <w:rStyle w:val="apple-converted-space"/>
                      <w:rFonts w:eastAsia="Arial Unicode MS"/>
                      <w:color w:val="000000" w:themeColor="text1"/>
                      <w:sz w:val="20"/>
                      <w:szCs w:val="20"/>
                      <w:lang w:val="ro-RO"/>
                    </w:rPr>
                    <w:t xml:space="preserve"> </w:t>
                  </w:r>
                  <w:r w:rsidRPr="003D33D7">
                    <w:rPr>
                      <w:rFonts w:eastAsia="Arial Unicode MS"/>
                      <w:color w:val="000000" w:themeColor="text1"/>
                      <w:sz w:val="20"/>
                      <w:szCs w:val="20"/>
                    </w:rPr>
                    <w:t>133 kWh/a</w:t>
                  </w:r>
                </w:p>
                <w:p w14:paraId="668FF6E2" w14:textId="77777777" w:rsidR="00D64E62" w:rsidRPr="00B477A7" w:rsidRDefault="00D64E62"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p>
              </w:tc>
            </w:tr>
          </w:tbl>
          <w:p w14:paraId="4ED39ED9" w14:textId="77777777" w:rsidR="00DC6767" w:rsidRPr="00B477A7" w:rsidRDefault="00DC6767" w:rsidP="00DC6767">
            <w:pPr>
              <w:jc w:val="center"/>
              <w:rPr>
                <w:rFonts w:eastAsia="Arial Unicode MS"/>
                <w:i/>
                <w:iCs/>
                <w:color w:val="000000" w:themeColor="text1"/>
                <w:sz w:val="20"/>
                <w:szCs w:val="20"/>
                <w:u w:val="single"/>
                <w:shd w:val="clear" w:color="auto" w:fill="FFFFFF"/>
                <w:lang w:val="pt-BR"/>
              </w:rPr>
            </w:pPr>
            <w:r w:rsidRPr="00B477A7">
              <w:rPr>
                <w:rFonts w:eastAsia="Arial Unicode MS"/>
                <w:i/>
                <w:iCs/>
                <w:color w:val="000000" w:themeColor="text1"/>
                <w:sz w:val="20"/>
                <w:szCs w:val="20"/>
                <w:u w:val="single"/>
                <w:shd w:val="clear" w:color="auto" w:fill="FFFFFF"/>
                <w:lang w:val="pt-BR"/>
              </w:rPr>
              <w:t>Frigider cu congelator:</w:t>
            </w:r>
          </w:p>
          <w:tbl>
            <w:tblPr>
              <w:tblStyle w:val="TableGrid"/>
              <w:tblW w:w="0" w:type="auto"/>
              <w:tblLayout w:type="fixed"/>
              <w:tblLook w:val="04A0" w:firstRow="1" w:lastRow="0" w:firstColumn="1" w:lastColumn="0" w:noHBand="0" w:noVBand="1"/>
            </w:tblPr>
            <w:tblGrid>
              <w:gridCol w:w="1101"/>
              <w:gridCol w:w="1842"/>
              <w:gridCol w:w="1134"/>
            </w:tblGrid>
            <w:tr w:rsidR="00C40AEA" w:rsidRPr="00B477A7" w14:paraId="41DA382D" w14:textId="77777777" w:rsidTr="0000642F">
              <w:tc>
                <w:tcPr>
                  <w:tcW w:w="1101" w:type="dxa"/>
                </w:tcPr>
                <w:p w14:paraId="7CBBD39C" w14:textId="77777777" w:rsidR="00C40AEA" w:rsidRPr="00EC6F26" w:rsidRDefault="00C40AEA" w:rsidP="00B477A7">
                  <w:pPr>
                    <w:framePr w:hSpace="180" w:wrap="around" w:vAnchor="text" w:hAnchor="text" w:x="-136" w:y="1"/>
                    <w:suppressOverlap/>
                    <w:jc w:val="both"/>
                    <w:rPr>
                      <w:rFonts w:eastAsia="Arial Unicode MS"/>
                      <w:color w:val="000000" w:themeColor="text1"/>
                      <w:sz w:val="20"/>
                      <w:szCs w:val="20"/>
                      <w:shd w:val="clear" w:color="auto" w:fill="FFFFFF"/>
                    </w:rPr>
                  </w:pPr>
                  <w:r w:rsidRPr="00EC6F26">
                    <w:rPr>
                      <w:rFonts w:eastAsia="Arial Unicode MS"/>
                      <w:color w:val="000000" w:themeColor="text1"/>
                      <w:sz w:val="20"/>
                      <w:szCs w:val="20"/>
                      <w:shd w:val="clear" w:color="auto" w:fill="FFFFFF"/>
                    </w:rPr>
                    <w:t>EEI = 59 % [18 %],</w:t>
                  </w:r>
                </w:p>
              </w:tc>
              <w:tc>
                <w:tcPr>
                  <w:tcW w:w="1842" w:type="dxa"/>
                </w:tcPr>
                <w:p w14:paraId="4CB1F9CA" w14:textId="77777777" w:rsidR="00C40AEA" w:rsidRPr="00B477A7" w:rsidRDefault="00C40AE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V = 343 litri (223/27/93 litri pentru alimente proaspete/răcire/congelare),</w:t>
                  </w:r>
                </w:p>
              </w:tc>
              <w:tc>
                <w:tcPr>
                  <w:tcW w:w="1134" w:type="dxa"/>
                </w:tcPr>
                <w:p w14:paraId="62C8866F" w14:textId="77777777" w:rsidR="00C40AEA" w:rsidRPr="00B477A7" w:rsidRDefault="00C40AEA"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 =</w:t>
                  </w:r>
                  <w:r w:rsidRPr="00B477A7">
                    <w:rPr>
                      <w:rStyle w:val="apple-converted-space"/>
                      <w:color w:val="000000" w:themeColor="text1"/>
                      <w:shd w:val="clear" w:color="auto" w:fill="FFFFFF"/>
                      <w:lang w:val="pt-BR"/>
                    </w:rPr>
                    <w:t xml:space="preserve"> </w:t>
                  </w:r>
                  <w:r w:rsidRPr="00B477A7">
                    <w:rPr>
                      <w:rFonts w:eastAsia="Arial Unicode MS"/>
                      <w:color w:val="000000" w:themeColor="text1"/>
                      <w:sz w:val="20"/>
                      <w:szCs w:val="20"/>
                      <w:shd w:val="clear" w:color="auto" w:fill="FFFFFF"/>
                      <w:lang w:val="pt-BR"/>
                    </w:rPr>
                    <w:t>146 kWh/a</w:t>
                  </w:r>
                </w:p>
              </w:tc>
            </w:tr>
          </w:tbl>
          <w:p w14:paraId="1900C752" w14:textId="77777777" w:rsidR="00DC6767" w:rsidRPr="00B477A7" w:rsidRDefault="00DC6767" w:rsidP="00C40AEA">
            <w:pPr>
              <w:rPr>
                <w:sz w:val="20"/>
                <w:szCs w:val="20"/>
                <w:lang w:val="pt-BR"/>
              </w:rPr>
            </w:pPr>
          </w:p>
          <w:p w14:paraId="4DEB4C76" w14:textId="77777777" w:rsidR="00E77F41" w:rsidRPr="00B477A7" w:rsidRDefault="00E77F41" w:rsidP="00E77F41">
            <w:pPr>
              <w:jc w:val="center"/>
              <w:rPr>
                <w:rFonts w:eastAsia="Arial Unicode MS"/>
                <w:i/>
                <w:iCs/>
                <w:color w:val="000000" w:themeColor="text1"/>
                <w:sz w:val="20"/>
                <w:szCs w:val="20"/>
                <w:u w:val="single"/>
                <w:shd w:val="clear" w:color="auto" w:fill="FFFFFF"/>
                <w:lang w:val="pt-BR"/>
              </w:rPr>
            </w:pPr>
            <w:r w:rsidRPr="00B477A7">
              <w:rPr>
                <w:rFonts w:eastAsia="Arial Unicode MS"/>
                <w:i/>
                <w:iCs/>
                <w:color w:val="000000" w:themeColor="text1"/>
                <w:sz w:val="20"/>
                <w:szCs w:val="20"/>
                <w:u w:val="single"/>
                <w:shd w:val="clear" w:color="auto" w:fill="FFFFFF"/>
                <w:lang w:val="pt-BR"/>
              </w:rPr>
              <w:t>Congelator:</w:t>
            </w:r>
          </w:p>
          <w:tbl>
            <w:tblPr>
              <w:tblStyle w:val="TableGrid"/>
              <w:tblW w:w="0" w:type="auto"/>
              <w:tblLayout w:type="fixed"/>
              <w:tblLook w:val="04A0" w:firstRow="1" w:lastRow="0" w:firstColumn="1" w:lastColumn="0" w:noHBand="0" w:noVBand="1"/>
            </w:tblPr>
            <w:tblGrid>
              <w:gridCol w:w="675"/>
              <w:gridCol w:w="1276"/>
              <w:gridCol w:w="1134"/>
              <w:gridCol w:w="1134"/>
            </w:tblGrid>
            <w:tr w:rsidR="00E77F41" w:rsidRPr="00B477A7" w14:paraId="759EE7E1" w14:textId="77777777" w:rsidTr="0000642F">
              <w:trPr>
                <w:trHeight w:val="538"/>
              </w:trPr>
              <w:tc>
                <w:tcPr>
                  <w:tcW w:w="675" w:type="dxa"/>
                </w:tcPr>
                <w:p w14:paraId="3AA22756"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Vertical mic:</w:t>
                  </w:r>
                </w:p>
              </w:tc>
              <w:tc>
                <w:tcPr>
                  <w:tcW w:w="1276" w:type="dxa"/>
                </w:tcPr>
                <w:p w14:paraId="79CBCEE7"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EEI = 52 % [20 %],</w:t>
                  </w:r>
                </w:p>
              </w:tc>
              <w:tc>
                <w:tcPr>
                  <w:tcW w:w="1134" w:type="dxa"/>
                </w:tcPr>
                <w:p w14:paraId="1ACD6AC2"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Style w:val="italics"/>
                      <w:rFonts w:eastAsia="Arial Unicode MS"/>
                      <w:i/>
                      <w:iCs/>
                      <w:color w:val="000000"/>
                      <w:sz w:val="20"/>
                      <w:szCs w:val="20"/>
                      <w:lang w:val="pt-BR"/>
                    </w:rPr>
                    <w:t>V =</w:t>
                  </w:r>
                  <w:r w:rsidRPr="00B477A7">
                    <w:rPr>
                      <w:rFonts w:eastAsia="Arial Unicode MS"/>
                      <w:color w:val="000000"/>
                      <w:sz w:val="20"/>
                      <w:szCs w:val="20"/>
                      <w:shd w:val="clear" w:color="auto" w:fill="FFFFFF"/>
                      <w:lang w:val="pt-BR"/>
                    </w:rPr>
                    <w:t>103 litri,</w:t>
                  </w:r>
                </w:p>
              </w:tc>
              <w:tc>
                <w:tcPr>
                  <w:tcW w:w="1134" w:type="dxa"/>
                </w:tcPr>
                <w:p w14:paraId="55854B19"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Style w:val="italics"/>
                      <w:rFonts w:eastAsia="Arial Unicode MS"/>
                      <w:i/>
                      <w:iCs/>
                      <w:color w:val="000000"/>
                      <w:sz w:val="20"/>
                      <w:szCs w:val="20"/>
                      <w:lang w:val="pt-BR"/>
                    </w:rPr>
                    <w:t>AE =</w:t>
                  </w:r>
                  <w:r w:rsidRPr="00B477A7">
                    <w:rPr>
                      <w:rStyle w:val="apple-converted-space"/>
                      <w:rFonts w:eastAsia="Arial Unicode MS"/>
                      <w:color w:val="000000"/>
                      <w:sz w:val="20"/>
                      <w:szCs w:val="20"/>
                      <w:shd w:val="clear" w:color="auto" w:fill="FFFFFF"/>
                      <w:lang w:val="pt-BR"/>
                    </w:rPr>
                    <w:t xml:space="preserve"> </w:t>
                  </w:r>
                  <w:r w:rsidRPr="00B477A7">
                    <w:rPr>
                      <w:rFonts w:eastAsia="Arial Unicode MS"/>
                      <w:color w:val="000000"/>
                      <w:sz w:val="20"/>
                      <w:szCs w:val="20"/>
                      <w:shd w:val="clear" w:color="auto" w:fill="FFFFFF"/>
                      <w:lang w:val="pt-BR"/>
                    </w:rPr>
                    <w:t>95 kWh/a</w:t>
                  </w:r>
                </w:p>
              </w:tc>
            </w:tr>
            <w:tr w:rsidR="00E77F41" w:rsidRPr="00B477A7" w14:paraId="450B8FA8" w14:textId="77777777" w:rsidTr="0000642F">
              <w:tc>
                <w:tcPr>
                  <w:tcW w:w="675" w:type="dxa"/>
                </w:tcPr>
                <w:p w14:paraId="6C328EDC"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lastRenderedPageBreak/>
                    <w:t>Vertical mediu:</w:t>
                  </w:r>
                </w:p>
              </w:tc>
              <w:tc>
                <w:tcPr>
                  <w:tcW w:w="1276" w:type="dxa"/>
                </w:tcPr>
                <w:p w14:paraId="6A9F6BF4"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EEI = 63 % [22 %],</w:t>
                  </w:r>
                </w:p>
              </w:tc>
              <w:tc>
                <w:tcPr>
                  <w:tcW w:w="1134" w:type="dxa"/>
                </w:tcPr>
                <w:p w14:paraId="00FD6E59"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Style w:val="italics"/>
                      <w:rFonts w:eastAsia="Arial Unicode MS"/>
                      <w:i/>
                      <w:iCs/>
                      <w:color w:val="000000"/>
                      <w:sz w:val="20"/>
                      <w:szCs w:val="20"/>
                      <w:lang w:val="pt-BR"/>
                    </w:rPr>
                    <w:t>V =</w:t>
                  </w:r>
                  <w:r w:rsidRPr="00B477A7">
                    <w:rPr>
                      <w:rFonts w:eastAsia="Arial Unicode MS"/>
                      <w:color w:val="000000"/>
                      <w:sz w:val="20"/>
                      <w:szCs w:val="20"/>
                      <w:shd w:val="clear" w:color="auto" w:fill="FFFFFF"/>
                      <w:lang w:val="pt-BR"/>
                    </w:rPr>
                    <w:t>206 litri,</w:t>
                  </w:r>
                </w:p>
              </w:tc>
              <w:tc>
                <w:tcPr>
                  <w:tcW w:w="1134" w:type="dxa"/>
                </w:tcPr>
                <w:p w14:paraId="157F05BB"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Style w:val="italics"/>
                      <w:rFonts w:eastAsia="Arial Unicode MS"/>
                      <w:i/>
                      <w:iCs/>
                      <w:color w:val="000000"/>
                      <w:sz w:val="20"/>
                      <w:szCs w:val="20"/>
                      <w:lang w:val="pt-BR"/>
                    </w:rPr>
                    <w:t>AE =</w:t>
                  </w:r>
                  <w:r w:rsidRPr="00B477A7">
                    <w:rPr>
                      <w:rStyle w:val="apple-converted-space"/>
                      <w:rFonts w:eastAsia="Arial Unicode MS"/>
                      <w:color w:val="000000"/>
                      <w:sz w:val="20"/>
                      <w:szCs w:val="20"/>
                      <w:shd w:val="clear" w:color="auto" w:fill="FFFFFF"/>
                      <w:lang w:val="pt-BR"/>
                    </w:rPr>
                    <w:t xml:space="preserve"> </w:t>
                  </w:r>
                  <w:r w:rsidRPr="00B477A7">
                    <w:rPr>
                      <w:rFonts w:eastAsia="Arial Unicode MS"/>
                      <w:color w:val="000000"/>
                      <w:sz w:val="20"/>
                      <w:szCs w:val="20"/>
                      <w:shd w:val="clear" w:color="auto" w:fill="FFFFFF"/>
                      <w:lang w:val="pt-BR"/>
                    </w:rPr>
                    <w:t>137 kWh/a</w:t>
                  </w:r>
                </w:p>
              </w:tc>
            </w:tr>
            <w:tr w:rsidR="00E77F41" w:rsidRPr="00B477A7" w14:paraId="061BCAE9" w14:textId="77777777" w:rsidTr="0000642F">
              <w:tc>
                <w:tcPr>
                  <w:tcW w:w="675" w:type="dxa"/>
                </w:tcPr>
                <w:p w14:paraId="6792F243"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Cu sertare:</w:t>
                  </w:r>
                </w:p>
              </w:tc>
              <w:tc>
                <w:tcPr>
                  <w:tcW w:w="1276" w:type="dxa"/>
                </w:tcPr>
                <w:p w14:paraId="0B64EEDA"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Fonts w:eastAsia="Arial Unicode MS"/>
                      <w:color w:val="000000"/>
                      <w:sz w:val="20"/>
                      <w:szCs w:val="20"/>
                      <w:shd w:val="clear" w:color="auto" w:fill="FFFFFF"/>
                      <w:lang w:val="pt-BR"/>
                    </w:rPr>
                    <w:t>EEI = 55 % [22 %],</w:t>
                  </w:r>
                </w:p>
              </w:tc>
              <w:tc>
                <w:tcPr>
                  <w:tcW w:w="1134" w:type="dxa"/>
                </w:tcPr>
                <w:p w14:paraId="3A2BD3FF"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Style w:val="italics"/>
                      <w:rFonts w:eastAsia="Arial Unicode MS"/>
                      <w:i/>
                      <w:iCs/>
                      <w:color w:val="000000"/>
                      <w:sz w:val="20"/>
                      <w:szCs w:val="20"/>
                      <w:lang w:val="pt-BR"/>
                    </w:rPr>
                    <w:t>V =</w:t>
                  </w:r>
                  <w:r w:rsidRPr="00B477A7">
                    <w:rPr>
                      <w:rFonts w:eastAsia="Arial Unicode MS"/>
                      <w:color w:val="000000"/>
                      <w:sz w:val="20"/>
                      <w:szCs w:val="20"/>
                      <w:shd w:val="clear" w:color="auto" w:fill="FFFFFF"/>
                      <w:lang w:val="pt-BR"/>
                    </w:rPr>
                    <w:t>230 litri,</w:t>
                  </w:r>
                </w:p>
              </w:tc>
              <w:tc>
                <w:tcPr>
                  <w:tcW w:w="1134" w:type="dxa"/>
                </w:tcPr>
                <w:p w14:paraId="3E70BD52" w14:textId="77777777" w:rsidR="00E77F41" w:rsidRPr="00B477A7" w:rsidRDefault="00E77F41" w:rsidP="00B477A7">
                  <w:pPr>
                    <w:framePr w:hSpace="180" w:wrap="around" w:vAnchor="text" w:hAnchor="text" w:x="-136" w:y="1"/>
                    <w:suppressOverlap/>
                    <w:jc w:val="both"/>
                    <w:rPr>
                      <w:rFonts w:eastAsia="Arial Unicode MS"/>
                      <w:color w:val="000000"/>
                      <w:sz w:val="20"/>
                      <w:szCs w:val="20"/>
                      <w:shd w:val="clear" w:color="auto" w:fill="FFFFFF"/>
                      <w:lang w:val="pt-BR"/>
                    </w:rPr>
                  </w:pPr>
                  <w:r w:rsidRPr="00B477A7">
                    <w:rPr>
                      <w:rStyle w:val="italics"/>
                      <w:rFonts w:eastAsia="Arial Unicode MS"/>
                      <w:i/>
                      <w:iCs/>
                      <w:color w:val="000000"/>
                      <w:sz w:val="20"/>
                      <w:szCs w:val="20"/>
                      <w:lang w:val="pt-BR"/>
                    </w:rPr>
                    <w:t>AE =</w:t>
                  </w:r>
                  <w:r w:rsidRPr="00B477A7">
                    <w:rPr>
                      <w:rStyle w:val="apple-converted-space"/>
                      <w:color w:val="000000"/>
                      <w:shd w:val="clear" w:color="auto" w:fill="FFFFFF"/>
                      <w:lang w:val="pt-BR"/>
                    </w:rPr>
                    <w:t xml:space="preserve"> </w:t>
                  </w:r>
                  <w:r w:rsidRPr="00B477A7">
                    <w:rPr>
                      <w:rFonts w:eastAsia="Arial Unicode MS"/>
                      <w:color w:val="000000"/>
                      <w:sz w:val="20"/>
                      <w:szCs w:val="20"/>
                      <w:shd w:val="clear" w:color="auto" w:fill="FFFFFF"/>
                      <w:lang w:val="pt-BR"/>
                    </w:rPr>
                    <w:t>116 kWh/a</w:t>
                  </w:r>
                </w:p>
              </w:tc>
            </w:tr>
          </w:tbl>
          <w:p w14:paraId="01D26D44" w14:textId="77777777" w:rsidR="00E77F41" w:rsidRPr="00B477A7" w:rsidRDefault="00E77F41" w:rsidP="00E77F41">
            <w:pPr>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Cel mai scăzut zgomot raportat (dintre toate modelele): 34-35 dB(A) re 1 pW</w:t>
            </w:r>
          </w:p>
          <w:p w14:paraId="07C35219" w14:textId="77777777" w:rsidR="00E77F41" w:rsidRPr="00B477A7" w:rsidRDefault="00E77F41" w:rsidP="00E77F41">
            <w:pPr>
              <w:jc w:val="center"/>
              <w:rPr>
                <w:rFonts w:eastAsia="Arial Unicode MS"/>
                <w:i/>
                <w:iCs/>
                <w:color w:val="000000" w:themeColor="text1"/>
                <w:sz w:val="20"/>
                <w:szCs w:val="20"/>
                <w:u w:val="single"/>
                <w:shd w:val="clear" w:color="auto" w:fill="FFFFFF"/>
                <w:lang w:val="pt-BR"/>
              </w:rPr>
            </w:pPr>
            <w:r w:rsidRPr="00B477A7">
              <w:rPr>
                <w:rFonts w:eastAsia="Arial Unicode MS"/>
                <w:i/>
                <w:iCs/>
                <w:color w:val="000000" w:themeColor="text1"/>
                <w:sz w:val="20"/>
                <w:szCs w:val="20"/>
                <w:u w:val="single"/>
                <w:shd w:val="clear" w:color="auto" w:fill="FFFFFF"/>
                <w:lang w:val="pt-BR"/>
              </w:rPr>
              <w:t>Aparat frigorific cu nivel redus de zgomot (aparat frigorific specific de tip „cramă” sau „cămară”):</w:t>
            </w:r>
          </w:p>
          <w:tbl>
            <w:tblPr>
              <w:tblStyle w:val="TableGrid"/>
              <w:tblW w:w="0" w:type="auto"/>
              <w:tblLayout w:type="fixed"/>
              <w:tblLook w:val="04A0" w:firstRow="1" w:lastRow="0" w:firstColumn="1" w:lastColumn="0" w:noHBand="0" w:noVBand="1"/>
            </w:tblPr>
            <w:tblGrid>
              <w:gridCol w:w="959"/>
              <w:gridCol w:w="992"/>
              <w:gridCol w:w="1276"/>
              <w:gridCol w:w="1134"/>
            </w:tblGrid>
            <w:tr w:rsidR="002954EB" w:rsidRPr="00B477A7" w14:paraId="17B37558" w14:textId="77777777" w:rsidTr="0000642F">
              <w:tc>
                <w:tcPr>
                  <w:tcW w:w="959" w:type="dxa"/>
                </w:tcPr>
                <w:p w14:paraId="6FA9DFE1" w14:textId="77777777" w:rsidR="002954EB" w:rsidRPr="00B477A7" w:rsidRDefault="002954EB"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Ușă exterioară izolată:</w:t>
                  </w:r>
                </w:p>
              </w:tc>
              <w:tc>
                <w:tcPr>
                  <w:tcW w:w="992" w:type="dxa"/>
                </w:tcPr>
                <w:p w14:paraId="62FEA3B6" w14:textId="77777777" w:rsidR="002954EB" w:rsidRPr="00B477A7" w:rsidRDefault="002954EB"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233 % [73 %],</w:t>
                  </w:r>
                </w:p>
              </w:tc>
              <w:tc>
                <w:tcPr>
                  <w:tcW w:w="1276" w:type="dxa"/>
                </w:tcPr>
                <w:p w14:paraId="5DDB6963" w14:textId="77777777" w:rsidR="002954EB" w:rsidRPr="00B477A7" w:rsidRDefault="002954EB"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30 litri,</w:t>
                  </w:r>
                </w:p>
              </w:tc>
              <w:tc>
                <w:tcPr>
                  <w:tcW w:w="1134" w:type="dxa"/>
                </w:tcPr>
                <w:p w14:paraId="4566E6DD" w14:textId="77777777" w:rsidR="002954EB" w:rsidRPr="00B477A7" w:rsidRDefault="002954EB"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 =</w:t>
                  </w:r>
                  <w:r w:rsidRPr="00B477A7">
                    <w:rPr>
                      <w:rStyle w:val="apple-converted-space"/>
                      <w:color w:val="000000" w:themeColor="text1"/>
                      <w:shd w:val="clear" w:color="auto" w:fill="FFFFFF"/>
                      <w:lang w:val="pt-BR"/>
                    </w:rPr>
                    <w:t xml:space="preserve"> </w:t>
                  </w:r>
                  <w:r w:rsidRPr="00B477A7">
                    <w:rPr>
                      <w:rFonts w:eastAsia="Arial Unicode MS"/>
                      <w:color w:val="000000" w:themeColor="text1"/>
                      <w:sz w:val="20"/>
                      <w:szCs w:val="20"/>
                      <w:shd w:val="clear" w:color="auto" w:fill="FFFFFF"/>
                      <w:lang w:val="pt-BR"/>
                    </w:rPr>
                    <w:t>182 kWh/a</w:t>
                  </w:r>
                </w:p>
              </w:tc>
            </w:tr>
            <w:tr w:rsidR="002954EB" w:rsidRPr="00B477A7" w14:paraId="15541597" w14:textId="77777777" w:rsidTr="0000642F">
              <w:tc>
                <w:tcPr>
                  <w:tcW w:w="959" w:type="dxa"/>
                </w:tcPr>
                <w:p w14:paraId="5AA96844" w14:textId="77777777" w:rsidR="002954EB" w:rsidRPr="00B477A7" w:rsidRDefault="002954EB"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Ușă transparentă:</w:t>
                  </w:r>
                </w:p>
              </w:tc>
              <w:tc>
                <w:tcPr>
                  <w:tcW w:w="992" w:type="dxa"/>
                </w:tcPr>
                <w:p w14:paraId="3011D47E" w14:textId="77777777" w:rsidR="002954EB" w:rsidRPr="00B477A7" w:rsidRDefault="002954EB"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Fonts w:eastAsia="Arial Unicode MS"/>
                      <w:color w:val="000000" w:themeColor="text1"/>
                      <w:sz w:val="20"/>
                      <w:szCs w:val="20"/>
                      <w:shd w:val="clear" w:color="auto" w:fill="FFFFFF"/>
                      <w:lang w:val="pt-BR"/>
                    </w:rPr>
                    <w:t>EEI = 330 % [102 %],</w:t>
                  </w:r>
                </w:p>
              </w:tc>
              <w:tc>
                <w:tcPr>
                  <w:tcW w:w="1276" w:type="dxa"/>
                </w:tcPr>
                <w:p w14:paraId="3711ACCE" w14:textId="77777777" w:rsidR="002954EB" w:rsidRPr="00B477A7" w:rsidRDefault="002954EB"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V =</w:t>
                  </w:r>
                  <w:r w:rsidRPr="00B477A7">
                    <w:rPr>
                      <w:rStyle w:val="apple-converted-space"/>
                      <w:rFonts w:eastAsia="Arial Unicode MS"/>
                      <w:color w:val="000000" w:themeColor="text1"/>
                      <w:sz w:val="20"/>
                      <w:szCs w:val="20"/>
                      <w:shd w:val="clear" w:color="auto" w:fill="FFFFFF"/>
                      <w:lang w:val="pt-BR"/>
                    </w:rPr>
                    <w:t xml:space="preserve"> </w:t>
                  </w:r>
                  <w:r w:rsidRPr="00B477A7">
                    <w:rPr>
                      <w:rFonts w:eastAsia="Arial Unicode MS"/>
                      <w:color w:val="000000" w:themeColor="text1"/>
                      <w:sz w:val="20"/>
                      <w:szCs w:val="20"/>
                      <w:shd w:val="clear" w:color="auto" w:fill="FFFFFF"/>
                      <w:lang w:val="pt-BR"/>
                    </w:rPr>
                    <w:t>40 litri,</w:t>
                  </w:r>
                </w:p>
              </w:tc>
              <w:tc>
                <w:tcPr>
                  <w:tcW w:w="1134" w:type="dxa"/>
                </w:tcPr>
                <w:p w14:paraId="3C1F3C2B" w14:textId="77777777" w:rsidR="002954EB" w:rsidRPr="00B477A7" w:rsidRDefault="002954EB" w:rsidP="00B477A7">
                  <w:pPr>
                    <w:framePr w:hSpace="180" w:wrap="around" w:vAnchor="text" w:hAnchor="text" w:x="-136" w:y="1"/>
                    <w:suppressOverlap/>
                    <w:jc w:val="both"/>
                    <w:rPr>
                      <w:rFonts w:eastAsia="Arial Unicode MS"/>
                      <w:color w:val="000000" w:themeColor="text1"/>
                      <w:sz w:val="20"/>
                      <w:szCs w:val="20"/>
                      <w:shd w:val="clear" w:color="auto" w:fill="FFFFFF"/>
                      <w:lang w:val="pt-BR"/>
                    </w:rPr>
                  </w:pPr>
                  <w:r w:rsidRPr="00B477A7">
                    <w:rPr>
                      <w:rStyle w:val="italics"/>
                      <w:rFonts w:eastAsia="Arial Unicode MS"/>
                      <w:i/>
                      <w:iCs/>
                      <w:color w:val="000000" w:themeColor="text1"/>
                      <w:sz w:val="20"/>
                      <w:szCs w:val="20"/>
                      <w:lang w:val="pt-BR"/>
                    </w:rPr>
                    <w:t>AE =</w:t>
                  </w:r>
                  <w:r w:rsidRPr="00B477A7">
                    <w:rPr>
                      <w:rStyle w:val="apple-converted-space"/>
                      <w:color w:val="000000" w:themeColor="text1"/>
                      <w:shd w:val="clear" w:color="auto" w:fill="FFFFFF"/>
                      <w:lang w:val="pt-BR"/>
                    </w:rPr>
                    <w:t xml:space="preserve"> </w:t>
                  </w:r>
                  <w:r w:rsidRPr="00B477A7">
                    <w:rPr>
                      <w:rFonts w:eastAsia="Arial Unicode MS"/>
                      <w:color w:val="000000" w:themeColor="text1"/>
                      <w:sz w:val="20"/>
                      <w:szCs w:val="20"/>
                      <w:shd w:val="clear" w:color="auto" w:fill="FFFFFF"/>
                      <w:lang w:val="pt-BR"/>
                    </w:rPr>
                    <w:t>255 kWh/a</w:t>
                  </w:r>
                </w:p>
              </w:tc>
            </w:tr>
          </w:tbl>
          <w:p w14:paraId="0405EC63" w14:textId="4CFD53F6" w:rsidR="00E77F41" w:rsidRPr="00B477A7" w:rsidRDefault="002954EB" w:rsidP="00E77F41">
            <w:pPr>
              <w:rPr>
                <w:sz w:val="20"/>
                <w:szCs w:val="20"/>
                <w:lang w:val="pt-BR"/>
              </w:rPr>
            </w:pPr>
            <w:r w:rsidRPr="00B477A7">
              <w:rPr>
                <w:rFonts w:eastAsia="Arial Unicode MS"/>
                <w:color w:val="000000" w:themeColor="text1"/>
                <w:sz w:val="20"/>
                <w:szCs w:val="20"/>
                <w:shd w:val="clear" w:color="auto" w:fill="FFFFFF"/>
                <w:lang w:val="pt-BR"/>
              </w:rPr>
              <w:t>S-a raportat că aparatele frigorifice cu nivel redus de zgomot au emisii acustice în aer mai mici de 15 dB(A) re 1 pW în conformitate cu standardele de încercare actuale.</w:t>
            </w:r>
          </w:p>
        </w:tc>
        <w:tc>
          <w:tcPr>
            <w:tcW w:w="1276" w:type="dxa"/>
            <w:shd w:val="clear" w:color="auto" w:fill="auto"/>
          </w:tcPr>
          <w:p w14:paraId="724A47B0" w14:textId="54E4AF0A" w:rsidR="00E056F6" w:rsidRDefault="006B60BA">
            <w:pPr>
              <w:rPr>
                <w:bCs/>
                <w:sz w:val="20"/>
                <w:szCs w:val="20"/>
                <w:lang w:val="ro-RO"/>
              </w:rPr>
            </w:pPr>
            <w:r>
              <w:rPr>
                <w:bCs/>
                <w:sz w:val="20"/>
                <w:szCs w:val="20"/>
                <w:lang w:val="ro-RO"/>
              </w:rPr>
              <w:lastRenderedPageBreak/>
              <w:t>Compatibil</w:t>
            </w:r>
          </w:p>
        </w:tc>
        <w:tc>
          <w:tcPr>
            <w:tcW w:w="1275" w:type="dxa"/>
            <w:shd w:val="clear" w:color="auto" w:fill="auto"/>
          </w:tcPr>
          <w:p w14:paraId="26AD0DD8" w14:textId="77777777" w:rsidR="00E056F6" w:rsidRDefault="00E056F6">
            <w:pPr>
              <w:widowControl w:val="0"/>
              <w:autoSpaceDE w:val="0"/>
              <w:adjustRightInd w:val="0"/>
              <w:spacing w:after="240"/>
              <w:rPr>
                <w:rFonts w:ascii="Times" w:hAnsi="Times" w:cs="Times"/>
                <w:sz w:val="20"/>
                <w:szCs w:val="20"/>
                <w:lang w:val="ro-RO"/>
              </w:rPr>
            </w:pPr>
          </w:p>
        </w:tc>
        <w:tc>
          <w:tcPr>
            <w:tcW w:w="1701" w:type="dxa"/>
            <w:shd w:val="clear" w:color="auto" w:fill="auto"/>
          </w:tcPr>
          <w:p w14:paraId="57F8E851" w14:textId="77777777" w:rsidR="00E056F6" w:rsidRDefault="00E056F6">
            <w:pPr>
              <w:autoSpaceDE w:val="0"/>
              <w:rPr>
                <w:sz w:val="20"/>
                <w:szCs w:val="20"/>
                <w:lang w:val="ro-RO"/>
              </w:rPr>
            </w:pPr>
          </w:p>
        </w:tc>
        <w:tc>
          <w:tcPr>
            <w:tcW w:w="1464" w:type="dxa"/>
            <w:shd w:val="clear" w:color="auto" w:fill="auto"/>
          </w:tcPr>
          <w:p w14:paraId="16D673DC" w14:textId="77777777" w:rsidR="006B60BA" w:rsidRDefault="006B60BA" w:rsidP="006B60BA">
            <w:pPr>
              <w:autoSpaceDE w:val="0"/>
              <w:rPr>
                <w:sz w:val="20"/>
                <w:szCs w:val="20"/>
                <w:shd w:val="clear" w:color="auto" w:fill="FFFFFF"/>
                <w:lang w:val="ro-RO"/>
              </w:rPr>
            </w:pPr>
            <w:proofErr w:type="spellStart"/>
            <w:r>
              <w:rPr>
                <w:sz w:val="20"/>
                <w:szCs w:val="20"/>
                <w:lang w:val="fr-FR"/>
              </w:rPr>
              <w:t>Ministerul</w:t>
            </w:r>
            <w:proofErr w:type="spellEnd"/>
            <w:r>
              <w:rPr>
                <w:sz w:val="20"/>
                <w:szCs w:val="20"/>
                <w:lang w:val="fr-FR"/>
              </w:rPr>
              <w:t xml:space="preserve"> </w:t>
            </w:r>
            <w:r>
              <w:rPr>
                <w:color w:val="000000" w:themeColor="text1"/>
                <w:sz w:val="20"/>
                <w:szCs w:val="20"/>
              </w:rPr>
              <w:t>Energiei</w:t>
            </w:r>
          </w:p>
          <w:p w14:paraId="02F544E5" w14:textId="77777777" w:rsidR="00E056F6" w:rsidRDefault="00E056F6">
            <w:pPr>
              <w:autoSpaceDE w:val="0"/>
              <w:rPr>
                <w:sz w:val="20"/>
                <w:szCs w:val="20"/>
                <w:shd w:val="clear" w:color="auto" w:fill="FFFFFF"/>
                <w:lang w:val="ro-RO"/>
              </w:rPr>
            </w:pPr>
          </w:p>
        </w:tc>
      </w:tr>
    </w:tbl>
    <w:p w14:paraId="0DB76B2D" w14:textId="77777777" w:rsidR="003617BF" w:rsidRDefault="003617BF">
      <w:pPr>
        <w:pStyle w:val="ColorfulList-Accent11"/>
        <w:ind w:left="0"/>
        <w:jc w:val="both"/>
        <w:rPr>
          <w:lang w:val="zh-CN"/>
        </w:rPr>
      </w:pPr>
    </w:p>
    <w:sectPr w:rsidR="003617BF">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2E5D5" w14:textId="77777777" w:rsidR="00C168AA" w:rsidRDefault="00C168AA">
      <w:r>
        <w:separator/>
      </w:r>
    </w:p>
  </w:endnote>
  <w:endnote w:type="continuationSeparator" w:id="0">
    <w:p w14:paraId="0B78971F" w14:textId="77777777" w:rsidR="00C168AA" w:rsidRDefault="00C1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0AD14" w14:textId="77777777" w:rsidR="00C168AA" w:rsidRDefault="00C168AA">
      <w:r>
        <w:separator/>
      </w:r>
    </w:p>
  </w:footnote>
  <w:footnote w:type="continuationSeparator" w:id="0">
    <w:p w14:paraId="138D4B4F" w14:textId="77777777" w:rsidR="00C168AA" w:rsidRDefault="00C168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9372414"/>
    <w:multiLevelType w:val="singleLevel"/>
    <w:tmpl w:val="E9372414"/>
    <w:lvl w:ilvl="0">
      <w:start w:val="1"/>
      <w:numFmt w:val="decimal"/>
      <w:suff w:val="space"/>
      <w:lvlText w:val="(%1)"/>
      <w:lvlJc w:val="left"/>
      <w:rPr>
        <w:rFonts w:ascii="Times New Roman" w:hAnsi="Times New Roman" w:cs="Times New Roman" w:hint="default"/>
        <w:sz w:val="20"/>
        <w:szCs w:val="20"/>
      </w:rPr>
    </w:lvl>
  </w:abstractNum>
  <w:abstractNum w:abstractNumId="1" w15:restartNumberingAfterBreak="0">
    <w:nsid w:val="03370687"/>
    <w:multiLevelType w:val="hybridMultilevel"/>
    <w:tmpl w:val="299A6928"/>
    <w:lvl w:ilvl="0" w:tplc="482879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45B513E"/>
    <w:multiLevelType w:val="hybridMultilevel"/>
    <w:tmpl w:val="C3ECEEB4"/>
    <w:lvl w:ilvl="0" w:tplc="46A6DBB2">
      <w:start w:val="1"/>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890ED3"/>
    <w:multiLevelType w:val="hybridMultilevel"/>
    <w:tmpl w:val="C9C8A8A8"/>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15:restartNumberingAfterBreak="0">
    <w:nsid w:val="0697029F"/>
    <w:multiLevelType w:val="hybridMultilevel"/>
    <w:tmpl w:val="0CA46468"/>
    <w:lvl w:ilvl="0" w:tplc="CB5E6D64">
      <w:start w:val="3"/>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0115F3"/>
    <w:multiLevelType w:val="hybridMultilevel"/>
    <w:tmpl w:val="F328FF04"/>
    <w:lvl w:ilvl="0" w:tplc="E86E5324">
      <w:start w:val="1"/>
      <w:numFmt w:val="bullet"/>
      <w:lvlText w:val="-"/>
      <w:lvlJc w:val="left"/>
      <w:pPr>
        <w:ind w:left="1080" w:hanging="360"/>
      </w:pPr>
      <w:rPr>
        <w:rFonts w:ascii="Times New Roman" w:eastAsia="Arial Unicode MS"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ABF0DBA"/>
    <w:multiLevelType w:val="singleLevel"/>
    <w:tmpl w:val="0ABF0DBA"/>
    <w:lvl w:ilvl="0">
      <w:start w:val="1"/>
      <w:numFmt w:val="lowerLetter"/>
      <w:lvlText w:val="(%1)"/>
      <w:lvlJc w:val="left"/>
      <w:pPr>
        <w:tabs>
          <w:tab w:val="left" w:pos="312"/>
        </w:tabs>
      </w:pPr>
    </w:lvl>
  </w:abstractNum>
  <w:abstractNum w:abstractNumId="7" w15:restartNumberingAfterBreak="0">
    <w:nsid w:val="0C781575"/>
    <w:multiLevelType w:val="hybridMultilevel"/>
    <w:tmpl w:val="D5862026"/>
    <w:lvl w:ilvl="0" w:tplc="111A96F6">
      <w:start w:val="1"/>
      <w:numFmt w:val="decimal"/>
      <w:lvlText w:val="%1"/>
      <w:lvlJc w:val="left"/>
      <w:pPr>
        <w:ind w:left="720" w:hanging="360"/>
      </w:pPr>
      <w:rPr>
        <w:rFonts w:eastAsia="Arial Unicode M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760D12"/>
    <w:multiLevelType w:val="hybridMultilevel"/>
    <w:tmpl w:val="FA065964"/>
    <w:lvl w:ilvl="0" w:tplc="C21AD482">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8E2F51"/>
    <w:multiLevelType w:val="hybridMultilevel"/>
    <w:tmpl w:val="630E8C6A"/>
    <w:lvl w:ilvl="0" w:tplc="04190011">
      <w:start w:val="1"/>
      <w:numFmt w:val="decimal"/>
      <w:lvlText w:val="%1)"/>
      <w:lvlJc w:val="left"/>
      <w:pPr>
        <w:ind w:left="1980" w:hanging="360"/>
      </w:pPr>
    </w:lvl>
    <w:lvl w:ilvl="1" w:tplc="FFFFFFFF" w:tentative="1">
      <w:start w:val="1"/>
      <w:numFmt w:val="lowerLetter"/>
      <w:lvlText w:val="%2."/>
      <w:lvlJc w:val="left"/>
      <w:pPr>
        <w:ind w:left="2700" w:hanging="360"/>
      </w:pPr>
    </w:lvl>
    <w:lvl w:ilvl="2" w:tplc="FFFFFFFF" w:tentative="1">
      <w:start w:val="1"/>
      <w:numFmt w:val="lowerRoman"/>
      <w:lvlText w:val="%3."/>
      <w:lvlJc w:val="right"/>
      <w:pPr>
        <w:ind w:left="3420" w:hanging="180"/>
      </w:p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10" w15:restartNumberingAfterBreak="0">
    <w:nsid w:val="19213C97"/>
    <w:multiLevelType w:val="hybridMultilevel"/>
    <w:tmpl w:val="F6386942"/>
    <w:lvl w:ilvl="0" w:tplc="B77CAF20">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446A72"/>
    <w:multiLevelType w:val="hybridMultilevel"/>
    <w:tmpl w:val="7D023CE0"/>
    <w:lvl w:ilvl="0" w:tplc="AB3EF438">
      <w:start w:val="1"/>
      <w:numFmt w:val="lowerLetter"/>
      <w:lvlText w:val="(%1)"/>
      <w:lvlJc w:val="left"/>
      <w:pPr>
        <w:ind w:left="1080" w:hanging="360"/>
      </w:pPr>
      <w:rPr>
        <w:rFonts w:hint="default"/>
        <w:b w:val="0"/>
        <w:i w:val="0"/>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AAF70ED"/>
    <w:multiLevelType w:val="hybridMultilevel"/>
    <w:tmpl w:val="47B8F024"/>
    <w:lvl w:ilvl="0" w:tplc="4C68C620">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1E2B8A"/>
    <w:multiLevelType w:val="hybridMultilevel"/>
    <w:tmpl w:val="16F4F6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C91F2F"/>
    <w:multiLevelType w:val="hybridMultilevel"/>
    <w:tmpl w:val="03D8E8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B12588"/>
    <w:multiLevelType w:val="hybridMultilevel"/>
    <w:tmpl w:val="47A62810"/>
    <w:lvl w:ilvl="0" w:tplc="2D00B82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F9B1BE8"/>
    <w:multiLevelType w:val="hybridMultilevel"/>
    <w:tmpl w:val="ABBCFA0E"/>
    <w:lvl w:ilvl="0" w:tplc="6E7C2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0782FA5"/>
    <w:multiLevelType w:val="hybridMultilevel"/>
    <w:tmpl w:val="DE9EDE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F51A4E"/>
    <w:multiLevelType w:val="hybridMultilevel"/>
    <w:tmpl w:val="B5B216A0"/>
    <w:lvl w:ilvl="0" w:tplc="DC02DF4A">
      <w:start w:val="1"/>
      <w:numFmt w:val="lowerLetter"/>
      <w:lvlText w:val="(%1)"/>
      <w:lvlJc w:val="left"/>
      <w:pPr>
        <w:ind w:left="1080" w:hanging="360"/>
      </w:pPr>
      <w:rPr>
        <w:rFont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62E45C5"/>
    <w:multiLevelType w:val="hybridMultilevel"/>
    <w:tmpl w:val="B41291B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15:restartNumberingAfterBreak="0">
    <w:nsid w:val="37296BC9"/>
    <w:multiLevelType w:val="hybridMultilevel"/>
    <w:tmpl w:val="1C788D96"/>
    <w:lvl w:ilvl="0" w:tplc="1DF0ECEE">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AD6EB0"/>
    <w:multiLevelType w:val="multilevel"/>
    <w:tmpl w:val="597A21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B4C1F4D"/>
    <w:multiLevelType w:val="hybridMultilevel"/>
    <w:tmpl w:val="21180B94"/>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880DF3"/>
    <w:multiLevelType w:val="hybridMultilevel"/>
    <w:tmpl w:val="531820C8"/>
    <w:lvl w:ilvl="0" w:tplc="8FD460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D6B7344"/>
    <w:multiLevelType w:val="hybridMultilevel"/>
    <w:tmpl w:val="83969E02"/>
    <w:lvl w:ilvl="0" w:tplc="04190017">
      <w:start w:val="1"/>
      <w:numFmt w:val="lowerLetter"/>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25" w15:restartNumberingAfterBreak="0">
    <w:nsid w:val="3FBD7101"/>
    <w:multiLevelType w:val="hybridMultilevel"/>
    <w:tmpl w:val="D8FA91C6"/>
    <w:lvl w:ilvl="0" w:tplc="66287D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2A73252"/>
    <w:multiLevelType w:val="hybridMultilevel"/>
    <w:tmpl w:val="10B0B1D8"/>
    <w:lvl w:ilvl="0" w:tplc="6218A928">
      <w:start w:val="1"/>
      <w:numFmt w:val="lowerLetter"/>
      <w:lvlText w:val="(%1)"/>
      <w:lvlJc w:val="left"/>
      <w:pPr>
        <w:ind w:left="1080" w:hanging="360"/>
      </w:pPr>
      <w:rPr>
        <w:rFont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69A52CD"/>
    <w:multiLevelType w:val="hybridMultilevel"/>
    <w:tmpl w:val="D6AE84E6"/>
    <w:lvl w:ilvl="0" w:tplc="E3C2308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DE658E"/>
    <w:multiLevelType w:val="hybridMultilevel"/>
    <w:tmpl w:val="4BDA3A9A"/>
    <w:lvl w:ilvl="0" w:tplc="8ED622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86934AF"/>
    <w:multiLevelType w:val="hybridMultilevel"/>
    <w:tmpl w:val="50CE4454"/>
    <w:lvl w:ilvl="0" w:tplc="DCE24CBC">
      <w:start w:val="1"/>
      <w:numFmt w:val="lowerLetter"/>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477BD6"/>
    <w:multiLevelType w:val="hybridMultilevel"/>
    <w:tmpl w:val="54F2377A"/>
    <w:lvl w:ilvl="0" w:tplc="C7000160">
      <w:start w:val="1"/>
      <w:numFmt w:val="decimal"/>
      <w:lvlText w:val="%1)"/>
      <w:lvlJc w:val="left"/>
      <w:pPr>
        <w:ind w:left="720" w:hanging="360"/>
      </w:pPr>
      <w:rPr>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C977C0B"/>
    <w:multiLevelType w:val="hybridMultilevel"/>
    <w:tmpl w:val="EB2C952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D0D09"/>
    <w:multiLevelType w:val="hybridMultilevel"/>
    <w:tmpl w:val="6BF88D7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995E1D"/>
    <w:multiLevelType w:val="hybridMultilevel"/>
    <w:tmpl w:val="924AA1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C14FF0"/>
    <w:multiLevelType w:val="hybridMultilevel"/>
    <w:tmpl w:val="DE9EDE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9333A73"/>
    <w:multiLevelType w:val="hybridMultilevel"/>
    <w:tmpl w:val="85127BCC"/>
    <w:lvl w:ilvl="0" w:tplc="6EAE8C22">
      <w:start w:val="1"/>
      <w:numFmt w:val="lowerLetter"/>
      <w:lvlText w:val="(%1)"/>
      <w:lvlJc w:val="left"/>
      <w:pPr>
        <w:ind w:left="1080" w:hanging="360"/>
      </w:pPr>
      <w:rPr>
        <w:rFont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C377613"/>
    <w:multiLevelType w:val="hybridMultilevel"/>
    <w:tmpl w:val="44B0A7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C13FD6"/>
    <w:multiLevelType w:val="hybridMultilevel"/>
    <w:tmpl w:val="D106834C"/>
    <w:lvl w:ilvl="0" w:tplc="37EE1C10">
      <w:start w:val="1"/>
      <w:numFmt w:val="decimal"/>
      <w:lvlText w:val="(%1)"/>
      <w:lvlJc w:val="left"/>
      <w:pPr>
        <w:ind w:left="1440" w:hanging="360"/>
      </w:pPr>
      <w:rPr>
        <w:rFonts w:eastAsia="Arial Unicode MS" w:hint="default"/>
        <w:color w:val="333333"/>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653E4F3E"/>
    <w:multiLevelType w:val="hybridMultilevel"/>
    <w:tmpl w:val="5DBC93C8"/>
    <w:lvl w:ilvl="0" w:tplc="FFBEAF16">
      <w:start w:val="1"/>
      <w:numFmt w:val="lowerLetter"/>
      <w:lvlText w:val="(%1)"/>
      <w:lvlJc w:val="left"/>
      <w:pPr>
        <w:ind w:left="1080" w:hanging="360"/>
      </w:pPr>
      <w:rPr>
        <w:rFont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85C4D41"/>
    <w:multiLevelType w:val="hybridMultilevel"/>
    <w:tmpl w:val="EEB89E02"/>
    <w:lvl w:ilvl="0" w:tplc="0419001B">
      <w:start w:val="1"/>
      <w:numFmt w:val="low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0" w15:restartNumberingAfterBreak="0">
    <w:nsid w:val="6AA17201"/>
    <w:multiLevelType w:val="hybridMultilevel"/>
    <w:tmpl w:val="35D8FC3E"/>
    <w:lvl w:ilvl="0" w:tplc="191C9972">
      <w:start w:val="1"/>
      <w:numFmt w:val="decimal"/>
      <w:lvlText w:val="(%1)"/>
      <w:lvlJc w:val="left"/>
      <w:pPr>
        <w:ind w:left="1440" w:hanging="360"/>
      </w:pPr>
      <w:rPr>
        <w:rFonts w:eastAsia="Arial Unicode MS" w:hint="default"/>
        <w:color w:val="333333"/>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15:restartNumberingAfterBreak="0">
    <w:nsid w:val="6B7D61C5"/>
    <w:multiLevelType w:val="hybridMultilevel"/>
    <w:tmpl w:val="E82EE39A"/>
    <w:lvl w:ilvl="0" w:tplc="366088BA">
      <w:start w:val="1"/>
      <w:numFmt w:val="lowerLetter"/>
      <w:lvlText w:val="%1)"/>
      <w:lvlJc w:val="left"/>
      <w:pPr>
        <w:ind w:left="720" w:hanging="360"/>
      </w:pPr>
      <w:rPr>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EAD3AED"/>
    <w:multiLevelType w:val="hybridMultilevel"/>
    <w:tmpl w:val="32F42FC0"/>
    <w:lvl w:ilvl="0" w:tplc="7BC476DC">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ED8338A"/>
    <w:multiLevelType w:val="hybridMultilevel"/>
    <w:tmpl w:val="22A8DFE4"/>
    <w:lvl w:ilvl="0" w:tplc="D0A4E33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F902C1A"/>
    <w:multiLevelType w:val="hybridMultilevel"/>
    <w:tmpl w:val="A810DF26"/>
    <w:lvl w:ilvl="0" w:tplc="CEDC80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164597E"/>
    <w:multiLevelType w:val="hybridMultilevel"/>
    <w:tmpl w:val="B72A6790"/>
    <w:lvl w:ilvl="0" w:tplc="0B8C61F6">
      <w:start w:val="1"/>
      <w:numFmt w:val="decimal"/>
      <w:lvlText w:val="(%1)"/>
      <w:lvlJc w:val="left"/>
      <w:pPr>
        <w:ind w:left="720" w:hanging="360"/>
      </w:pPr>
      <w:rPr>
        <w:rFonts w:hint="default"/>
        <w:sz w:val="1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4E341D"/>
    <w:multiLevelType w:val="hybridMultilevel"/>
    <w:tmpl w:val="4BDA3A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F2C10E9"/>
    <w:multiLevelType w:val="multilevel"/>
    <w:tmpl w:val="7F2C10E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F7045BC"/>
    <w:multiLevelType w:val="hybridMultilevel"/>
    <w:tmpl w:val="4E98A6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26148554">
    <w:abstractNumId w:val="47"/>
  </w:num>
  <w:num w:numId="2" w16cid:durableId="1971015528">
    <w:abstractNumId w:val="0"/>
  </w:num>
  <w:num w:numId="3" w16cid:durableId="1394892120">
    <w:abstractNumId w:val="6"/>
  </w:num>
  <w:num w:numId="4" w16cid:durableId="1647007956">
    <w:abstractNumId w:val="12"/>
  </w:num>
  <w:num w:numId="5" w16cid:durableId="615142425">
    <w:abstractNumId w:val="8"/>
  </w:num>
  <w:num w:numId="6" w16cid:durableId="277184418">
    <w:abstractNumId w:val="38"/>
  </w:num>
  <w:num w:numId="7" w16cid:durableId="793984022">
    <w:abstractNumId w:val="29"/>
  </w:num>
  <w:num w:numId="8" w16cid:durableId="1305886726">
    <w:abstractNumId w:val="20"/>
  </w:num>
  <w:num w:numId="9" w16cid:durableId="1578979989">
    <w:abstractNumId w:val="35"/>
  </w:num>
  <w:num w:numId="10" w16cid:durableId="2144611540">
    <w:abstractNumId w:val="26"/>
  </w:num>
  <w:num w:numId="11" w16cid:durableId="440955898">
    <w:abstractNumId w:val="28"/>
  </w:num>
  <w:num w:numId="12" w16cid:durableId="160001932">
    <w:abstractNumId w:val="2"/>
  </w:num>
  <w:num w:numId="13" w16cid:durableId="1023092542">
    <w:abstractNumId w:val="11"/>
  </w:num>
  <w:num w:numId="14" w16cid:durableId="1930845879">
    <w:abstractNumId w:val="23"/>
  </w:num>
  <w:num w:numId="15" w16cid:durableId="563880657">
    <w:abstractNumId w:val="44"/>
  </w:num>
  <w:num w:numId="16" w16cid:durableId="1594628359">
    <w:abstractNumId w:val="16"/>
  </w:num>
  <w:num w:numId="17" w16cid:durableId="200361076">
    <w:abstractNumId w:val="39"/>
  </w:num>
  <w:num w:numId="18" w16cid:durableId="842209697">
    <w:abstractNumId w:val="5"/>
  </w:num>
  <w:num w:numId="19" w16cid:durableId="481774601">
    <w:abstractNumId w:val="25"/>
  </w:num>
  <w:num w:numId="20" w16cid:durableId="135689740">
    <w:abstractNumId w:val="1"/>
  </w:num>
  <w:num w:numId="21" w16cid:durableId="611206995">
    <w:abstractNumId w:val="27"/>
  </w:num>
  <w:num w:numId="22" w16cid:durableId="2133817632">
    <w:abstractNumId w:val="7"/>
  </w:num>
  <w:num w:numId="23" w16cid:durableId="1851405692">
    <w:abstractNumId w:val="42"/>
  </w:num>
  <w:num w:numId="24" w16cid:durableId="1230771325">
    <w:abstractNumId w:val="40"/>
  </w:num>
  <w:num w:numId="25" w16cid:durableId="989989724">
    <w:abstractNumId w:val="37"/>
  </w:num>
  <w:num w:numId="26" w16cid:durableId="1693611684">
    <w:abstractNumId w:val="15"/>
  </w:num>
  <w:num w:numId="27" w16cid:durableId="683626912">
    <w:abstractNumId w:val="43"/>
  </w:num>
  <w:num w:numId="28" w16cid:durableId="918054148">
    <w:abstractNumId w:val="10"/>
  </w:num>
  <w:num w:numId="29" w16cid:durableId="1342122161">
    <w:abstractNumId w:val="18"/>
  </w:num>
  <w:num w:numId="30" w16cid:durableId="353000467">
    <w:abstractNumId w:val="4"/>
  </w:num>
  <w:num w:numId="31" w16cid:durableId="497307354">
    <w:abstractNumId w:val="19"/>
  </w:num>
  <w:num w:numId="32" w16cid:durableId="227614597">
    <w:abstractNumId w:val="24"/>
  </w:num>
  <w:num w:numId="33" w16cid:durableId="1097672646">
    <w:abstractNumId w:val="33"/>
  </w:num>
  <w:num w:numId="34" w16cid:durableId="285966002">
    <w:abstractNumId w:val="14"/>
  </w:num>
  <w:num w:numId="35" w16cid:durableId="1665670219">
    <w:abstractNumId w:val="46"/>
  </w:num>
  <w:num w:numId="36" w16cid:durableId="1673144548">
    <w:abstractNumId w:val="48"/>
  </w:num>
  <w:num w:numId="37" w16cid:durableId="215817398">
    <w:abstractNumId w:val="30"/>
  </w:num>
  <w:num w:numId="38" w16cid:durableId="943415239">
    <w:abstractNumId w:val="36"/>
  </w:num>
  <w:num w:numId="39" w16cid:durableId="6565537">
    <w:abstractNumId w:val="22"/>
  </w:num>
  <w:num w:numId="40" w16cid:durableId="1325663167">
    <w:abstractNumId w:val="41"/>
  </w:num>
  <w:num w:numId="41" w16cid:durableId="1040319154">
    <w:abstractNumId w:val="13"/>
  </w:num>
  <w:num w:numId="42" w16cid:durableId="2041127575">
    <w:abstractNumId w:val="3"/>
  </w:num>
  <w:num w:numId="43" w16cid:durableId="485242651">
    <w:abstractNumId w:val="31"/>
  </w:num>
  <w:num w:numId="44" w16cid:durableId="866524127">
    <w:abstractNumId w:val="32"/>
  </w:num>
  <w:num w:numId="45" w16cid:durableId="1936476011">
    <w:abstractNumId w:val="17"/>
  </w:num>
  <w:num w:numId="46" w16cid:durableId="1326394813">
    <w:abstractNumId w:val="45"/>
  </w:num>
  <w:num w:numId="47" w16cid:durableId="1073577036">
    <w:abstractNumId w:val="34"/>
  </w:num>
  <w:num w:numId="48" w16cid:durableId="21591349">
    <w:abstractNumId w:val="21"/>
  </w:num>
  <w:num w:numId="49" w16cid:durableId="18763875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599656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787883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957729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817066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0450147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754881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418027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38577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806705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533860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49842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30722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449139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43464984">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trackRevisions/>
  <w:defaultTabStop w:val="720"/>
  <w:autoHyphenation/>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5919"/>
    <w:rsid w:val="000161B9"/>
    <w:rsid w:val="00017542"/>
    <w:rsid w:val="00017B96"/>
    <w:rsid w:val="00020A14"/>
    <w:rsid w:val="00020CA9"/>
    <w:rsid w:val="00020DF6"/>
    <w:rsid w:val="000211DE"/>
    <w:rsid w:val="00021234"/>
    <w:rsid w:val="000219DB"/>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079D"/>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1286"/>
    <w:rsid w:val="00072145"/>
    <w:rsid w:val="00072D0E"/>
    <w:rsid w:val="0007374D"/>
    <w:rsid w:val="0007383B"/>
    <w:rsid w:val="00073C22"/>
    <w:rsid w:val="00073CD7"/>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C2A"/>
    <w:rsid w:val="00094318"/>
    <w:rsid w:val="0009483F"/>
    <w:rsid w:val="0009492F"/>
    <w:rsid w:val="000951BC"/>
    <w:rsid w:val="00095C17"/>
    <w:rsid w:val="00095CB7"/>
    <w:rsid w:val="0009639C"/>
    <w:rsid w:val="000A01BB"/>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147E"/>
    <w:rsid w:val="000C1B1F"/>
    <w:rsid w:val="000C2457"/>
    <w:rsid w:val="000C2E5D"/>
    <w:rsid w:val="000C2F25"/>
    <w:rsid w:val="000C3140"/>
    <w:rsid w:val="000C3363"/>
    <w:rsid w:val="000C4A06"/>
    <w:rsid w:val="000C506F"/>
    <w:rsid w:val="000C5461"/>
    <w:rsid w:val="000C5815"/>
    <w:rsid w:val="000C5A3B"/>
    <w:rsid w:val="000C6C4F"/>
    <w:rsid w:val="000C764C"/>
    <w:rsid w:val="000D03E8"/>
    <w:rsid w:val="000D0C7C"/>
    <w:rsid w:val="000D0D8F"/>
    <w:rsid w:val="000D1A89"/>
    <w:rsid w:val="000D2C31"/>
    <w:rsid w:val="000D3813"/>
    <w:rsid w:val="000D3A3C"/>
    <w:rsid w:val="000D3E02"/>
    <w:rsid w:val="000D45F5"/>
    <w:rsid w:val="000D4606"/>
    <w:rsid w:val="000D57DA"/>
    <w:rsid w:val="000D630A"/>
    <w:rsid w:val="000D6417"/>
    <w:rsid w:val="000D6884"/>
    <w:rsid w:val="000D68C7"/>
    <w:rsid w:val="000D6A4A"/>
    <w:rsid w:val="000D71D4"/>
    <w:rsid w:val="000D754C"/>
    <w:rsid w:val="000D7CCC"/>
    <w:rsid w:val="000E02EC"/>
    <w:rsid w:val="000E051A"/>
    <w:rsid w:val="000E2793"/>
    <w:rsid w:val="000E314A"/>
    <w:rsid w:val="000E4EA5"/>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5E4F"/>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2708"/>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930"/>
    <w:rsid w:val="00121E63"/>
    <w:rsid w:val="00122411"/>
    <w:rsid w:val="0012291F"/>
    <w:rsid w:val="001231B3"/>
    <w:rsid w:val="00123955"/>
    <w:rsid w:val="00125308"/>
    <w:rsid w:val="001257F6"/>
    <w:rsid w:val="00125DC9"/>
    <w:rsid w:val="00126629"/>
    <w:rsid w:val="00126F2C"/>
    <w:rsid w:val="0012754A"/>
    <w:rsid w:val="00127D73"/>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184C"/>
    <w:rsid w:val="0016202E"/>
    <w:rsid w:val="00162090"/>
    <w:rsid w:val="00162147"/>
    <w:rsid w:val="0016264C"/>
    <w:rsid w:val="00162744"/>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3475"/>
    <w:rsid w:val="001B3814"/>
    <w:rsid w:val="001B385C"/>
    <w:rsid w:val="001B45DC"/>
    <w:rsid w:val="001B4671"/>
    <w:rsid w:val="001B49B8"/>
    <w:rsid w:val="001B71DA"/>
    <w:rsid w:val="001C0DF6"/>
    <w:rsid w:val="001C1227"/>
    <w:rsid w:val="001C1E74"/>
    <w:rsid w:val="001C1F0B"/>
    <w:rsid w:val="001C3216"/>
    <w:rsid w:val="001C32D7"/>
    <w:rsid w:val="001C39D5"/>
    <w:rsid w:val="001C421C"/>
    <w:rsid w:val="001C47FD"/>
    <w:rsid w:val="001C6261"/>
    <w:rsid w:val="001C775F"/>
    <w:rsid w:val="001C7ADC"/>
    <w:rsid w:val="001D0173"/>
    <w:rsid w:val="001D0279"/>
    <w:rsid w:val="001D04EC"/>
    <w:rsid w:val="001D10EE"/>
    <w:rsid w:val="001D1E03"/>
    <w:rsid w:val="001D1F21"/>
    <w:rsid w:val="001D3F62"/>
    <w:rsid w:val="001D4614"/>
    <w:rsid w:val="001D468C"/>
    <w:rsid w:val="001D4E56"/>
    <w:rsid w:val="001D5B1B"/>
    <w:rsid w:val="001D6170"/>
    <w:rsid w:val="001D6208"/>
    <w:rsid w:val="001D73C6"/>
    <w:rsid w:val="001E0222"/>
    <w:rsid w:val="001E024F"/>
    <w:rsid w:val="001E0A65"/>
    <w:rsid w:val="001E3E1B"/>
    <w:rsid w:val="001E48CB"/>
    <w:rsid w:val="001E48F4"/>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298"/>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C49"/>
    <w:rsid w:val="00221D81"/>
    <w:rsid w:val="002225AF"/>
    <w:rsid w:val="00222BD7"/>
    <w:rsid w:val="00223116"/>
    <w:rsid w:val="002239ED"/>
    <w:rsid w:val="00223D11"/>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A2B"/>
    <w:rsid w:val="00233DF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48C"/>
    <w:rsid w:val="00253F90"/>
    <w:rsid w:val="0025469F"/>
    <w:rsid w:val="00255CA8"/>
    <w:rsid w:val="002566AF"/>
    <w:rsid w:val="00256938"/>
    <w:rsid w:val="00256958"/>
    <w:rsid w:val="00257292"/>
    <w:rsid w:val="00257A42"/>
    <w:rsid w:val="00257F24"/>
    <w:rsid w:val="00260C29"/>
    <w:rsid w:val="00261298"/>
    <w:rsid w:val="0026175F"/>
    <w:rsid w:val="00263A32"/>
    <w:rsid w:val="00263CDE"/>
    <w:rsid w:val="00265761"/>
    <w:rsid w:val="002667C6"/>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3F99"/>
    <w:rsid w:val="00284045"/>
    <w:rsid w:val="00284719"/>
    <w:rsid w:val="00285145"/>
    <w:rsid w:val="00285F15"/>
    <w:rsid w:val="00286445"/>
    <w:rsid w:val="002864CE"/>
    <w:rsid w:val="00286DA5"/>
    <w:rsid w:val="002872AB"/>
    <w:rsid w:val="00290163"/>
    <w:rsid w:val="00290F71"/>
    <w:rsid w:val="00291211"/>
    <w:rsid w:val="002915A8"/>
    <w:rsid w:val="00292B1F"/>
    <w:rsid w:val="00292C7A"/>
    <w:rsid w:val="00293514"/>
    <w:rsid w:val="00294B20"/>
    <w:rsid w:val="00294CC0"/>
    <w:rsid w:val="00294D0C"/>
    <w:rsid w:val="002954EB"/>
    <w:rsid w:val="002955DE"/>
    <w:rsid w:val="0029575C"/>
    <w:rsid w:val="00295A9F"/>
    <w:rsid w:val="002962E5"/>
    <w:rsid w:val="00296F7B"/>
    <w:rsid w:val="00297B22"/>
    <w:rsid w:val="00297DC9"/>
    <w:rsid w:val="002A0640"/>
    <w:rsid w:val="002A0884"/>
    <w:rsid w:val="002A1613"/>
    <w:rsid w:val="002A1BC8"/>
    <w:rsid w:val="002A1E39"/>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40D"/>
    <w:rsid w:val="002C0696"/>
    <w:rsid w:val="002C0B00"/>
    <w:rsid w:val="002C174C"/>
    <w:rsid w:val="002C20FC"/>
    <w:rsid w:val="002C3C3D"/>
    <w:rsid w:val="002C413A"/>
    <w:rsid w:val="002C477E"/>
    <w:rsid w:val="002C4B69"/>
    <w:rsid w:val="002C4F39"/>
    <w:rsid w:val="002C5AD0"/>
    <w:rsid w:val="002C6FEA"/>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510C"/>
    <w:rsid w:val="002F550F"/>
    <w:rsid w:val="002F5D83"/>
    <w:rsid w:val="002F6019"/>
    <w:rsid w:val="002F640A"/>
    <w:rsid w:val="002F64D9"/>
    <w:rsid w:val="002F6911"/>
    <w:rsid w:val="002F7998"/>
    <w:rsid w:val="00300522"/>
    <w:rsid w:val="00300931"/>
    <w:rsid w:val="003012E5"/>
    <w:rsid w:val="00302419"/>
    <w:rsid w:val="00302AF9"/>
    <w:rsid w:val="00303502"/>
    <w:rsid w:val="00303910"/>
    <w:rsid w:val="0030395D"/>
    <w:rsid w:val="00303F37"/>
    <w:rsid w:val="00304145"/>
    <w:rsid w:val="003049BF"/>
    <w:rsid w:val="00304B0B"/>
    <w:rsid w:val="00304BEB"/>
    <w:rsid w:val="003063EC"/>
    <w:rsid w:val="0031048F"/>
    <w:rsid w:val="00310744"/>
    <w:rsid w:val="003123AE"/>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4DC"/>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B94"/>
    <w:rsid w:val="003410C8"/>
    <w:rsid w:val="00341328"/>
    <w:rsid w:val="0034153E"/>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C40"/>
    <w:rsid w:val="00355EAE"/>
    <w:rsid w:val="0035637E"/>
    <w:rsid w:val="003579F0"/>
    <w:rsid w:val="00357F88"/>
    <w:rsid w:val="00361109"/>
    <w:rsid w:val="003616F2"/>
    <w:rsid w:val="003617BF"/>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25DB"/>
    <w:rsid w:val="0038295B"/>
    <w:rsid w:val="003840FD"/>
    <w:rsid w:val="00385800"/>
    <w:rsid w:val="003858F8"/>
    <w:rsid w:val="00386E2D"/>
    <w:rsid w:val="00390CFE"/>
    <w:rsid w:val="00390ED4"/>
    <w:rsid w:val="003926D8"/>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75FB"/>
    <w:rsid w:val="003A7D83"/>
    <w:rsid w:val="003A7E7E"/>
    <w:rsid w:val="003B0805"/>
    <w:rsid w:val="003B11F5"/>
    <w:rsid w:val="003B134C"/>
    <w:rsid w:val="003B1680"/>
    <w:rsid w:val="003B17F3"/>
    <w:rsid w:val="003B1C18"/>
    <w:rsid w:val="003B292C"/>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0B6"/>
    <w:rsid w:val="003C753E"/>
    <w:rsid w:val="003D0044"/>
    <w:rsid w:val="003D0181"/>
    <w:rsid w:val="003D037F"/>
    <w:rsid w:val="003D0849"/>
    <w:rsid w:val="003D09DF"/>
    <w:rsid w:val="003D1276"/>
    <w:rsid w:val="003D146D"/>
    <w:rsid w:val="003D20CB"/>
    <w:rsid w:val="003D24F3"/>
    <w:rsid w:val="003D2711"/>
    <w:rsid w:val="003D32DF"/>
    <w:rsid w:val="003D365B"/>
    <w:rsid w:val="003D3F58"/>
    <w:rsid w:val="003D439F"/>
    <w:rsid w:val="003D4BCE"/>
    <w:rsid w:val="003D4E09"/>
    <w:rsid w:val="003D5E39"/>
    <w:rsid w:val="003D60A2"/>
    <w:rsid w:val="003D63C5"/>
    <w:rsid w:val="003D6B04"/>
    <w:rsid w:val="003D706F"/>
    <w:rsid w:val="003D731B"/>
    <w:rsid w:val="003D78EE"/>
    <w:rsid w:val="003D7AF1"/>
    <w:rsid w:val="003E039C"/>
    <w:rsid w:val="003E0EA1"/>
    <w:rsid w:val="003E1406"/>
    <w:rsid w:val="003E1F42"/>
    <w:rsid w:val="003E2441"/>
    <w:rsid w:val="003E2A31"/>
    <w:rsid w:val="003E3A5F"/>
    <w:rsid w:val="003E3FA3"/>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25DB"/>
    <w:rsid w:val="004027E6"/>
    <w:rsid w:val="00403033"/>
    <w:rsid w:val="004036E7"/>
    <w:rsid w:val="00404548"/>
    <w:rsid w:val="0040522D"/>
    <w:rsid w:val="00405E62"/>
    <w:rsid w:val="0040691A"/>
    <w:rsid w:val="0040739A"/>
    <w:rsid w:val="00407914"/>
    <w:rsid w:val="00407D4D"/>
    <w:rsid w:val="00407E58"/>
    <w:rsid w:val="00410254"/>
    <w:rsid w:val="0041115F"/>
    <w:rsid w:val="00411A45"/>
    <w:rsid w:val="00411CD6"/>
    <w:rsid w:val="004122DD"/>
    <w:rsid w:val="004134A6"/>
    <w:rsid w:val="00413B76"/>
    <w:rsid w:val="004149F0"/>
    <w:rsid w:val="00414A82"/>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1D0A"/>
    <w:rsid w:val="00441D74"/>
    <w:rsid w:val="00441E8D"/>
    <w:rsid w:val="00442AE4"/>
    <w:rsid w:val="00443B04"/>
    <w:rsid w:val="0044413C"/>
    <w:rsid w:val="00444141"/>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10C"/>
    <w:rsid w:val="00460786"/>
    <w:rsid w:val="0046087A"/>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2C61"/>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88"/>
    <w:rsid w:val="004955AF"/>
    <w:rsid w:val="00495B0A"/>
    <w:rsid w:val="00496A9A"/>
    <w:rsid w:val="00497519"/>
    <w:rsid w:val="004A098A"/>
    <w:rsid w:val="004A0B57"/>
    <w:rsid w:val="004A0F6F"/>
    <w:rsid w:val="004A14E2"/>
    <w:rsid w:val="004A1556"/>
    <w:rsid w:val="004A2039"/>
    <w:rsid w:val="004A2377"/>
    <w:rsid w:val="004A3C84"/>
    <w:rsid w:val="004A3EE9"/>
    <w:rsid w:val="004A3F38"/>
    <w:rsid w:val="004A4652"/>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0F22"/>
    <w:rsid w:val="004C10D3"/>
    <w:rsid w:val="004C132F"/>
    <w:rsid w:val="004C2302"/>
    <w:rsid w:val="004C3102"/>
    <w:rsid w:val="004C366C"/>
    <w:rsid w:val="004C3765"/>
    <w:rsid w:val="004C383C"/>
    <w:rsid w:val="004C38AC"/>
    <w:rsid w:val="004C5550"/>
    <w:rsid w:val="004C58D6"/>
    <w:rsid w:val="004C5F9A"/>
    <w:rsid w:val="004C65CB"/>
    <w:rsid w:val="004C70C1"/>
    <w:rsid w:val="004C7D06"/>
    <w:rsid w:val="004C7E71"/>
    <w:rsid w:val="004D013E"/>
    <w:rsid w:val="004D0284"/>
    <w:rsid w:val="004D083D"/>
    <w:rsid w:val="004D12FE"/>
    <w:rsid w:val="004D1689"/>
    <w:rsid w:val="004D1B6F"/>
    <w:rsid w:val="004D3C83"/>
    <w:rsid w:val="004D42C7"/>
    <w:rsid w:val="004D43BE"/>
    <w:rsid w:val="004D4474"/>
    <w:rsid w:val="004D4DC8"/>
    <w:rsid w:val="004D5BD9"/>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47B"/>
    <w:rsid w:val="004F3A27"/>
    <w:rsid w:val="004F542A"/>
    <w:rsid w:val="004F5C81"/>
    <w:rsid w:val="004F6273"/>
    <w:rsid w:val="004F7028"/>
    <w:rsid w:val="004F7952"/>
    <w:rsid w:val="004F7A2F"/>
    <w:rsid w:val="004F7DAB"/>
    <w:rsid w:val="004F7F71"/>
    <w:rsid w:val="00503AF4"/>
    <w:rsid w:val="00504350"/>
    <w:rsid w:val="005049FA"/>
    <w:rsid w:val="00505387"/>
    <w:rsid w:val="00505929"/>
    <w:rsid w:val="00506327"/>
    <w:rsid w:val="0050707C"/>
    <w:rsid w:val="0050728A"/>
    <w:rsid w:val="0051036E"/>
    <w:rsid w:val="0051108B"/>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20F9"/>
    <w:rsid w:val="00522148"/>
    <w:rsid w:val="0052270F"/>
    <w:rsid w:val="00522BD6"/>
    <w:rsid w:val="00522EB7"/>
    <w:rsid w:val="00523045"/>
    <w:rsid w:val="00523BBE"/>
    <w:rsid w:val="00524619"/>
    <w:rsid w:val="00524EBB"/>
    <w:rsid w:val="0052516A"/>
    <w:rsid w:val="005251D0"/>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3A8"/>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535"/>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CB3"/>
    <w:rsid w:val="005854D4"/>
    <w:rsid w:val="0058601B"/>
    <w:rsid w:val="0058665A"/>
    <w:rsid w:val="0058690E"/>
    <w:rsid w:val="00586B35"/>
    <w:rsid w:val="0058749E"/>
    <w:rsid w:val="0059162A"/>
    <w:rsid w:val="00591850"/>
    <w:rsid w:val="005924B7"/>
    <w:rsid w:val="00592965"/>
    <w:rsid w:val="00593AE2"/>
    <w:rsid w:val="00595103"/>
    <w:rsid w:val="0059543F"/>
    <w:rsid w:val="005967CD"/>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698"/>
    <w:rsid w:val="005F5181"/>
    <w:rsid w:val="005F579B"/>
    <w:rsid w:val="005F67BD"/>
    <w:rsid w:val="005F6D36"/>
    <w:rsid w:val="005F6ECD"/>
    <w:rsid w:val="00600848"/>
    <w:rsid w:val="00600ABC"/>
    <w:rsid w:val="00601BB2"/>
    <w:rsid w:val="00602186"/>
    <w:rsid w:val="00602B26"/>
    <w:rsid w:val="0060313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26E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54C0"/>
    <w:rsid w:val="0064623B"/>
    <w:rsid w:val="00646AFF"/>
    <w:rsid w:val="00646BF9"/>
    <w:rsid w:val="00646EE5"/>
    <w:rsid w:val="00647103"/>
    <w:rsid w:val="00647CE9"/>
    <w:rsid w:val="00647E03"/>
    <w:rsid w:val="006500F5"/>
    <w:rsid w:val="0065140C"/>
    <w:rsid w:val="00651ECA"/>
    <w:rsid w:val="006526DF"/>
    <w:rsid w:val="00652854"/>
    <w:rsid w:val="00652EE0"/>
    <w:rsid w:val="006539C3"/>
    <w:rsid w:val="0065475C"/>
    <w:rsid w:val="00655E0A"/>
    <w:rsid w:val="00655E3A"/>
    <w:rsid w:val="00656D85"/>
    <w:rsid w:val="0065729E"/>
    <w:rsid w:val="00657F57"/>
    <w:rsid w:val="00660CB1"/>
    <w:rsid w:val="00662133"/>
    <w:rsid w:val="00662973"/>
    <w:rsid w:val="00662F4A"/>
    <w:rsid w:val="006632F6"/>
    <w:rsid w:val="00663682"/>
    <w:rsid w:val="00663EAD"/>
    <w:rsid w:val="0066410A"/>
    <w:rsid w:val="006642AF"/>
    <w:rsid w:val="006649AD"/>
    <w:rsid w:val="00664D85"/>
    <w:rsid w:val="0066534A"/>
    <w:rsid w:val="00666042"/>
    <w:rsid w:val="00666292"/>
    <w:rsid w:val="00666844"/>
    <w:rsid w:val="00666C2D"/>
    <w:rsid w:val="0067043A"/>
    <w:rsid w:val="0067099C"/>
    <w:rsid w:val="00670AED"/>
    <w:rsid w:val="00670C0B"/>
    <w:rsid w:val="00670E3A"/>
    <w:rsid w:val="00671549"/>
    <w:rsid w:val="00671CE5"/>
    <w:rsid w:val="00671EBE"/>
    <w:rsid w:val="00671ED9"/>
    <w:rsid w:val="0067219A"/>
    <w:rsid w:val="00672341"/>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150E"/>
    <w:rsid w:val="006B2808"/>
    <w:rsid w:val="006B4132"/>
    <w:rsid w:val="006B447D"/>
    <w:rsid w:val="006B461C"/>
    <w:rsid w:val="006B4E53"/>
    <w:rsid w:val="006B5400"/>
    <w:rsid w:val="006B57DA"/>
    <w:rsid w:val="006B5971"/>
    <w:rsid w:val="006B5E4A"/>
    <w:rsid w:val="006B60BA"/>
    <w:rsid w:val="006B6CDB"/>
    <w:rsid w:val="006B6DA0"/>
    <w:rsid w:val="006B6F15"/>
    <w:rsid w:val="006B75A9"/>
    <w:rsid w:val="006B774A"/>
    <w:rsid w:val="006B7A2C"/>
    <w:rsid w:val="006B7BD8"/>
    <w:rsid w:val="006C0100"/>
    <w:rsid w:val="006C04C7"/>
    <w:rsid w:val="006C14F3"/>
    <w:rsid w:val="006C22FD"/>
    <w:rsid w:val="006C26D4"/>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877"/>
    <w:rsid w:val="006F7DF4"/>
    <w:rsid w:val="007003C4"/>
    <w:rsid w:val="00701482"/>
    <w:rsid w:val="007029E5"/>
    <w:rsid w:val="0070371E"/>
    <w:rsid w:val="0070404B"/>
    <w:rsid w:val="00704056"/>
    <w:rsid w:val="007041B0"/>
    <w:rsid w:val="007049B1"/>
    <w:rsid w:val="00705876"/>
    <w:rsid w:val="00705D28"/>
    <w:rsid w:val="0070603D"/>
    <w:rsid w:val="00706358"/>
    <w:rsid w:val="007068DD"/>
    <w:rsid w:val="00707002"/>
    <w:rsid w:val="0070737A"/>
    <w:rsid w:val="00707904"/>
    <w:rsid w:val="007101AA"/>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712"/>
    <w:rsid w:val="00726A01"/>
    <w:rsid w:val="007278B3"/>
    <w:rsid w:val="00727D9A"/>
    <w:rsid w:val="00727FFC"/>
    <w:rsid w:val="00733BCF"/>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5F49"/>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3E08"/>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3A7"/>
    <w:rsid w:val="00793DD0"/>
    <w:rsid w:val="007943FC"/>
    <w:rsid w:val="00795FB9"/>
    <w:rsid w:val="0079647F"/>
    <w:rsid w:val="007966EA"/>
    <w:rsid w:val="007967C6"/>
    <w:rsid w:val="007971E5"/>
    <w:rsid w:val="00797747"/>
    <w:rsid w:val="007A094E"/>
    <w:rsid w:val="007A112A"/>
    <w:rsid w:val="007A19E8"/>
    <w:rsid w:val="007A1A5B"/>
    <w:rsid w:val="007A1F6C"/>
    <w:rsid w:val="007A23ED"/>
    <w:rsid w:val="007A2B9D"/>
    <w:rsid w:val="007A3225"/>
    <w:rsid w:val="007A3AA8"/>
    <w:rsid w:val="007A3E05"/>
    <w:rsid w:val="007A403F"/>
    <w:rsid w:val="007A4BBD"/>
    <w:rsid w:val="007A513C"/>
    <w:rsid w:val="007A5423"/>
    <w:rsid w:val="007A67A0"/>
    <w:rsid w:val="007A690D"/>
    <w:rsid w:val="007A7405"/>
    <w:rsid w:val="007A7E4D"/>
    <w:rsid w:val="007B0428"/>
    <w:rsid w:val="007B20A9"/>
    <w:rsid w:val="007B2853"/>
    <w:rsid w:val="007B2DCE"/>
    <w:rsid w:val="007B2FB7"/>
    <w:rsid w:val="007B338D"/>
    <w:rsid w:val="007B3D37"/>
    <w:rsid w:val="007B433F"/>
    <w:rsid w:val="007B450C"/>
    <w:rsid w:val="007B4ED6"/>
    <w:rsid w:val="007B5BEB"/>
    <w:rsid w:val="007B5BFB"/>
    <w:rsid w:val="007B5FB8"/>
    <w:rsid w:val="007B6110"/>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64C8"/>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1D2"/>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8CC"/>
    <w:rsid w:val="00827FB7"/>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332"/>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579B7"/>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5FD"/>
    <w:rsid w:val="0089272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385"/>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6448"/>
    <w:rsid w:val="008D733B"/>
    <w:rsid w:val="008E00D7"/>
    <w:rsid w:val="008E0F79"/>
    <w:rsid w:val="008E1EF7"/>
    <w:rsid w:val="008E1FFE"/>
    <w:rsid w:val="008E2BBA"/>
    <w:rsid w:val="008E2EA0"/>
    <w:rsid w:val="008E35AF"/>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12CE"/>
    <w:rsid w:val="009028DC"/>
    <w:rsid w:val="0090400F"/>
    <w:rsid w:val="00904AF4"/>
    <w:rsid w:val="00905298"/>
    <w:rsid w:val="009073E9"/>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0DD9"/>
    <w:rsid w:val="009217A7"/>
    <w:rsid w:val="00921F06"/>
    <w:rsid w:val="009221AB"/>
    <w:rsid w:val="00922812"/>
    <w:rsid w:val="009231D7"/>
    <w:rsid w:val="009235ED"/>
    <w:rsid w:val="00923DCE"/>
    <w:rsid w:val="00923E31"/>
    <w:rsid w:val="00924C02"/>
    <w:rsid w:val="00924C86"/>
    <w:rsid w:val="00924D0C"/>
    <w:rsid w:val="00924D7A"/>
    <w:rsid w:val="00925A21"/>
    <w:rsid w:val="00925B1F"/>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06E7"/>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BE4"/>
    <w:rsid w:val="00953C03"/>
    <w:rsid w:val="00953EB0"/>
    <w:rsid w:val="0095411A"/>
    <w:rsid w:val="00954A28"/>
    <w:rsid w:val="00954C36"/>
    <w:rsid w:val="00955699"/>
    <w:rsid w:val="00955CDE"/>
    <w:rsid w:val="00956D76"/>
    <w:rsid w:val="00957E35"/>
    <w:rsid w:val="00960481"/>
    <w:rsid w:val="0096094C"/>
    <w:rsid w:val="00961593"/>
    <w:rsid w:val="00962160"/>
    <w:rsid w:val="0096262B"/>
    <w:rsid w:val="00962EA8"/>
    <w:rsid w:val="00964376"/>
    <w:rsid w:val="00964904"/>
    <w:rsid w:val="00967560"/>
    <w:rsid w:val="00970628"/>
    <w:rsid w:val="00970B45"/>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2D0"/>
    <w:rsid w:val="0099347C"/>
    <w:rsid w:val="00994BF8"/>
    <w:rsid w:val="00994DB9"/>
    <w:rsid w:val="009953D2"/>
    <w:rsid w:val="00995CF2"/>
    <w:rsid w:val="00996734"/>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369C"/>
    <w:rsid w:val="009B4A7D"/>
    <w:rsid w:val="009B4CF5"/>
    <w:rsid w:val="009B6B9C"/>
    <w:rsid w:val="009B76F8"/>
    <w:rsid w:val="009C0161"/>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3B5A"/>
    <w:rsid w:val="009D4198"/>
    <w:rsid w:val="009D4AF2"/>
    <w:rsid w:val="009D665C"/>
    <w:rsid w:val="009D7153"/>
    <w:rsid w:val="009E1433"/>
    <w:rsid w:val="009E217C"/>
    <w:rsid w:val="009E27ED"/>
    <w:rsid w:val="009E27FB"/>
    <w:rsid w:val="009E2BAF"/>
    <w:rsid w:val="009E33F5"/>
    <w:rsid w:val="009E3C3D"/>
    <w:rsid w:val="009E3FF2"/>
    <w:rsid w:val="009E498E"/>
    <w:rsid w:val="009E4B34"/>
    <w:rsid w:val="009E577D"/>
    <w:rsid w:val="009E5BB0"/>
    <w:rsid w:val="009E5E78"/>
    <w:rsid w:val="009F038F"/>
    <w:rsid w:val="009F11B8"/>
    <w:rsid w:val="009F158B"/>
    <w:rsid w:val="009F1867"/>
    <w:rsid w:val="009F1DB2"/>
    <w:rsid w:val="009F1EBB"/>
    <w:rsid w:val="009F1F32"/>
    <w:rsid w:val="009F2339"/>
    <w:rsid w:val="009F2ED4"/>
    <w:rsid w:val="009F2F6D"/>
    <w:rsid w:val="009F30D9"/>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5AE0"/>
    <w:rsid w:val="00A26573"/>
    <w:rsid w:val="00A26B48"/>
    <w:rsid w:val="00A27D2F"/>
    <w:rsid w:val="00A3070D"/>
    <w:rsid w:val="00A31372"/>
    <w:rsid w:val="00A31CF8"/>
    <w:rsid w:val="00A31D06"/>
    <w:rsid w:val="00A31FCC"/>
    <w:rsid w:val="00A3273C"/>
    <w:rsid w:val="00A3277A"/>
    <w:rsid w:val="00A32B30"/>
    <w:rsid w:val="00A3394F"/>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5B0"/>
    <w:rsid w:val="00A4790D"/>
    <w:rsid w:val="00A47976"/>
    <w:rsid w:val="00A47C18"/>
    <w:rsid w:val="00A47F51"/>
    <w:rsid w:val="00A47F9D"/>
    <w:rsid w:val="00A47FEF"/>
    <w:rsid w:val="00A500D9"/>
    <w:rsid w:val="00A505EA"/>
    <w:rsid w:val="00A507F7"/>
    <w:rsid w:val="00A50EBB"/>
    <w:rsid w:val="00A52207"/>
    <w:rsid w:val="00A53A8F"/>
    <w:rsid w:val="00A53FA1"/>
    <w:rsid w:val="00A5484B"/>
    <w:rsid w:val="00A5568E"/>
    <w:rsid w:val="00A55A2D"/>
    <w:rsid w:val="00A55D42"/>
    <w:rsid w:val="00A576E1"/>
    <w:rsid w:val="00A57CC5"/>
    <w:rsid w:val="00A601DF"/>
    <w:rsid w:val="00A607C7"/>
    <w:rsid w:val="00A60B08"/>
    <w:rsid w:val="00A61228"/>
    <w:rsid w:val="00A616F7"/>
    <w:rsid w:val="00A6179A"/>
    <w:rsid w:val="00A61AED"/>
    <w:rsid w:val="00A61C7F"/>
    <w:rsid w:val="00A6302B"/>
    <w:rsid w:val="00A63269"/>
    <w:rsid w:val="00A636A4"/>
    <w:rsid w:val="00A63D77"/>
    <w:rsid w:val="00A63E16"/>
    <w:rsid w:val="00A65573"/>
    <w:rsid w:val="00A659F2"/>
    <w:rsid w:val="00A66FE6"/>
    <w:rsid w:val="00A67015"/>
    <w:rsid w:val="00A67BED"/>
    <w:rsid w:val="00A67EDE"/>
    <w:rsid w:val="00A70014"/>
    <w:rsid w:val="00A721A9"/>
    <w:rsid w:val="00A7237B"/>
    <w:rsid w:val="00A723F5"/>
    <w:rsid w:val="00A7356C"/>
    <w:rsid w:val="00A73BB5"/>
    <w:rsid w:val="00A74A13"/>
    <w:rsid w:val="00A7551F"/>
    <w:rsid w:val="00A75AA1"/>
    <w:rsid w:val="00A7668E"/>
    <w:rsid w:val="00A76A2E"/>
    <w:rsid w:val="00A77C67"/>
    <w:rsid w:val="00A809C0"/>
    <w:rsid w:val="00A81801"/>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3A5A"/>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A7AAA"/>
    <w:rsid w:val="00AB15F8"/>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30A"/>
    <w:rsid w:val="00AD1888"/>
    <w:rsid w:val="00AD256B"/>
    <w:rsid w:val="00AD3CA0"/>
    <w:rsid w:val="00AD40C1"/>
    <w:rsid w:val="00AD4A1C"/>
    <w:rsid w:val="00AD4AEB"/>
    <w:rsid w:val="00AD5637"/>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B93"/>
    <w:rsid w:val="00AE5D4F"/>
    <w:rsid w:val="00AE5D67"/>
    <w:rsid w:val="00AE61A5"/>
    <w:rsid w:val="00AE6231"/>
    <w:rsid w:val="00AE63E8"/>
    <w:rsid w:val="00AE67BE"/>
    <w:rsid w:val="00AE7033"/>
    <w:rsid w:val="00AE761C"/>
    <w:rsid w:val="00AE770F"/>
    <w:rsid w:val="00AF078F"/>
    <w:rsid w:val="00AF0920"/>
    <w:rsid w:val="00AF21BA"/>
    <w:rsid w:val="00AF36B5"/>
    <w:rsid w:val="00AF4116"/>
    <w:rsid w:val="00AF5200"/>
    <w:rsid w:val="00AF5EB3"/>
    <w:rsid w:val="00AF670F"/>
    <w:rsid w:val="00AF6ED8"/>
    <w:rsid w:val="00AF71BD"/>
    <w:rsid w:val="00AF75E8"/>
    <w:rsid w:val="00B007D0"/>
    <w:rsid w:val="00B00BB5"/>
    <w:rsid w:val="00B022DC"/>
    <w:rsid w:val="00B02501"/>
    <w:rsid w:val="00B02B4E"/>
    <w:rsid w:val="00B032AF"/>
    <w:rsid w:val="00B04186"/>
    <w:rsid w:val="00B04E90"/>
    <w:rsid w:val="00B05AF6"/>
    <w:rsid w:val="00B06269"/>
    <w:rsid w:val="00B078B6"/>
    <w:rsid w:val="00B07BEB"/>
    <w:rsid w:val="00B07CE1"/>
    <w:rsid w:val="00B1033C"/>
    <w:rsid w:val="00B110F5"/>
    <w:rsid w:val="00B11494"/>
    <w:rsid w:val="00B1180B"/>
    <w:rsid w:val="00B119E0"/>
    <w:rsid w:val="00B11C20"/>
    <w:rsid w:val="00B1238E"/>
    <w:rsid w:val="00B12484"/>
    <w:rsid w:val="00B12B73"/>
    <w:rsid w:val="00B13916"/>
    <w:rsid w:val="00B13DCB"/>
    <w:rsid w:val="00B1411B"/>
    <w:rsid w:val="00B15FE4"/>
    <w:rsid w:val="00B1629F"/>
    <w:rsid w:val="00B171F2"/>
    <w:rsid w:val="00B172F6"/>
    <w:rsid w:val="00B17480"/>
    <w:rsid w:val="00B17D76"/>
    <w:rsid w:val="00B20179"/>
    <w:rsid w:val="00B209A3"/>
    <w:rsid w:val="00B21EFF"/>
    <w:rsid w:val="00B2213E"/>
    <w:rsid w:val="00B223DA"/>
    <w:rsid w:val="00B22B67"/>
    <w:rsid w:val="00B23205"/>
    <w:rsid w:val="00B234EC"/>
    <w:rsid w:val="00B24112"/>
    <w:rsid w:val="00B24940"/>
    <w:rsid w:val="00B25100"/>
    <w:rsid w:val="00B2547F"/>
    <w:rsid w:val="00B268DB"/>
    <w:rsid w:val="00B26CED"/>
    <w:rsid w:val="00B27A6D"/>
    <w:rsid w:val="00B27F02"/>
    <w:rsid w:val="00B303A2"/>
    <w:rsid w:val="00B3199C"/>
    <w:rsid w:val="00B31F62"/>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76"/>
    <w:rsid w:val="00B449C7"/>
    <w:rsid w:val="00B44D27"/>
    <w:rsid w:val="00B452B6"/>
    <w:rsid w:val="00B45C2C"/>
    <w:rsid w:val="00B4618B"/>
    <w:rsid w:val="00B46395"/>
    <w:rsid w:val="00B46776"/>
    <w:rsid w:val="00B46F0E"/>
    <w:rsid w:val="00B477A7"/>
    <w:rsid w:val="00B50139"/>
    <w:rsid w:val="00B50521"/>
    <w:rsid w:val="00B5093C"/>
    <w:rsid w:val="00B50AB3"/>
    <w:rsid w:val="00B51219"/>
    <w:rsid w:val="00B512A5"/>
    <w:rsid w:val="00B51A62"/>
    <w:rsid w:val="00B5224F"/>
    <w:rsid w:val="00B524D3"/>
    <w:rsid w:val="00B52D40"/>
    <w:rsid w:val="00B53613"/>
    <w:rsid w:val="00B53DFC"/>
    <w:rsid w:val="00B540E0"/>
    <w:rsid w:val="00B54CAB"/>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2A88"/>
    <w:rsid w:val="00B73610"/>
    <w:rsid w:val="00B75287"/>
    <w:rsid w:val="00B757FD"/>
    <w:rsid w:val="00B75981"/>
    <w:rsid w:val="00B76228"/>
    <w:rsid w:val="00B766AD"/>
    <w:rsid w:val="00B7734D"/>
    <w:rsid w:val="00B776F2"/>
    <w:rsid w:val="00B777F2"/>
    <w:rsid w:val="00B7794B"/>
    <w:rsid w:val="00B8025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012"/>
    <w:rsid w:val="00B96388"/>
    <w:rsid w:val="00B96E7E"/>
    <w:rsid w:val="00BA01E4"/>
    <w:rsid w:val="00BA06DD"/>
    <w:rsid w:val="00BA1A24"/>
    <w:rsid w:val="00BA1F81"/>
    <w:rsid w:val="00BA268E"/>
    <w:rsid w:val="00BA2A8E"/>
    <w:rsid w:val="00BA3452"/>
    <w:rsid w:val="00BA3EF3"/>
    <w:rsid w:val="00BA46F4"/>
    <w:rsid w:val="00BA616E"/>
    <w:rsid w:val="00BA6B48"/>
    <w:rsid w:val="00BA796F"/>
    <w:rsid w:val="00BA79F6"/>
    <w:rsid w:val="00BA7F77"/>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8AB"/>
    <w:rsid w:val="00BC1AC8"/>
    <w:rsid w:val="00BC1F81"/>
    <w:rsid w:val="00BC2703"/>
    <w:rsid w:val="00BC2E90"/>
    <w:rsid w:val="00BC3361"/>
    <w:rsid w:val="00BC346B"/>
    <w:rsid w:val="00BC35B9"/>
    <w:rsid w:val="00BC4FF3"/>
    <w:rsid w:val="00BC567B"/>
    <w:rsid w:val="00BC57B2"/>
    <w:rsid w:val="00BC5AA4"/>
    <w:rsid w:val="00BC5BEB"/>
    <w:rsid w:val="00BC5CD0"/>
    <w:rsid w:val="00BC5E3B"/>
    <w:rsid w:val="00BC673B"/>
    <w:rsid w:val="00BC6D5F"/>
    <w:rsid w:val="00BC6DCD"/>
    <w:rsid w:val="00BC72A6"/>
    <w:rsid w:val="00BC7E7B"/>
    <w:rsid w:val="00BD04D7"/>
    <w:rsid w:val="00BD192F"/>
    <w:rsid w:val="00BD1D8A"/>
    <w:rsid w:val="00BD1EAA"/>
    <w:rsid w:val="00BD27A6"/>
    <w:rsid w:val="00BD3374"/>
    <w:rsid w:val="00BD3EF3"/>
    <w:rsid w:val="00BD3F44"/>
    <w:rsid w:val="00BD442A"/>
    <w:rsid w:val="00BD4471"/>
    <w:rsid w:val="00BD4BFE"/>
    <w:rsid w:val="00BD4F2B"/>
    <w:rsid w:val="00BD4FA4"/>
    <w:rsid w:val="00BD62B6"/>
    <w:rsid w:val="00BD72B4"/>
    <w:rsid w:val="00BE134A"/>
    <w:rsid w:val="00BE1361"/>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0DA1"/>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54DA"/>
    <w:rsid w:val="00C167AA"/>
    <w:rsid w:val="00C168AA"/>
    <w:rsid w:val="00C16AA2"/>
    <w:rsid w:val="00C16BD8"/>
    <w:rsid w:val="00C16BFB"/>
    <w:rsid w:val="00C17212"/>
    <w:rsid w:val="00C175DA"/>
    <w:rsid w:val="00C21283"/>
    <w:rsid w:val="00C21309"/>
    <w:rsid w:val="00C214D0"/>
    <w:rsid w:val="00C21550"/>
    <w:rsid w:val="00C21F61"/>
    <w:rsid w:val="00C21F96"/>
    <w:rsid w:val="00C2246D"/>
    <w:rsid w:val="00C224C6"/>
    <w:rsid w:val="00C229BC"/>
    <w:rsid w:val="00C22EE0"/>
    <w:rsid w:val="00C2530C"/>
    <w:rsid w:val="00C25405"/>
    <w:rsid w:val="00C259CC"/>
    <w:rsid w:val="00C26BAC"/>
    <w:rsid w:val="00C30069"/>
    <w:rsid w:val="00C31525"/>
    <w:rsid w:val="00C321C2"/>
    <w:rsid w:val="00C33A50"/>
    <w:rsid w:val="00C352A8"/>
    <w:rsid w:val="00C3573F"/>
    <w:rsid w:val="00C35974"/>
    <w:rsid w:val="00C35FE8"/>
    <w:rsid w:val="00C36850"/>
    <w:rsid w:val="00C36C6A"/>
    <w:rsid w:val="00C37353"/>
    <w:rsid w:val="00C40AEA"/>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0265"/>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64DA"/>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73A"/>
    <w:rsid w:val="00CD0D54"/>
    <w:rsid w:val="00CD0FA2"/>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BE8"/>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6B2"/>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58EC"/>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4E62"/>
    <w:rsid w:val="00D65968"/>
    <w:rsid w:val="00D66E5B"/>
    <w:rsid w:val="00D67389"/>
    <w:rsid w:val="00D67BE8"/>
    <w:rsid w:val="00D67E55"/>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8662B"/>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139D"/>
    <w:rsid w:val="00DC1DF0"/>
    <w:rsid w:val="00DC2176"/>
    <w:rsid w:val="00DC2425"/>
    <w:rsid w:val="00DC3843"/>
    <w:rsid w:val="00DC5545"/>
    <w:rsid w:val="00DC55BE"/>
    <w:rsid w:val="00DC626E"/>
    <w:rsid w:val="00DC6767"/>
    <w:rsid w:val="00DC7456"/>
    <w:rsid w:val="00DC78EB"/>
    <w:rsid w:val="00DC7FC2"/>
    <w:rsid w:val="00DD0704"/>
    <w:rsid w:val="00DD08CB"/>
    <w:rsid w:val="00DD182C"/>
    <w:rsid w:val="00DD1BFB"/>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5B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39E4"/>
    <w:rsid w:val="00DF4558"/>
    <w:rsid w:val="00DF4E42"/>
    <w:rsid w:val="00DF5D61"/>
    <w:rsid w:val="00DF621B"/>
    <w:rsid w:val="00DF6D1C"/>
    <w:rsid w:val="00DF6FCB"/>
    <w:rsid w:val="00DF7F16"/>
    <w:rsid w:val="00E00B40"/>
    <w:rsid w:val="00E00DFD"/>
    <w:rsid w:val="00E010A5"/>
    <w:rsid w:val="00E01949"/>
    <w:rsid w:val="00E02485"/>
    <w:rsid w:val="00E024CA"/>
    <w:rsid w:val="00E03706"/>
    <w:rsid w:val="00E040C1"/>
    <w:rsid w:val="00E04226"/>
    <w:rsid w:val="00E056F6"/>
    <w:rsid w:val="00E072BC"/>
    <w:rsid w:val="00E07ACA"/>
    <w:rsid w:val="00E07D77"/>
    <w:rsid w:val="00E100FD"/>
    <w:rsid w:val="00E10279"/>
    <w:rsid w:val="00E10E0F"/>
    <w:rsid w:val="00E11093"/>
    <w:rsid w:val="00E11D63"/>
    <w:rsid w:val="00E12168"/>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00D6"/>
    <w:rsid w:val="00E31067"/>
    <w:rsid w:val="00E311D5"/>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4D07"/>
    <w:rsid w:val="00E558A5"/>
    <w:rsid w:val="00E569AC"/>
    <w:rsid w:val="00E602AD"/>
    <w:rsid w:val="00E602CB"/>
    <w:rsid w:val="00E607DF"/>
    <w:rsid w:val="00E60F76"/>
    <w:rsid w:val="00E61DDE"/>
    <w:rsid w:val="00E63A65"/>
    <w:rsid w:val="00E63EEA"/>
    <w:rsid w:val="00E64B99"/>
    <w:rsid w:val="00E655F9"/>
    <w:rsid w:val="00E66015"/>
    <w:rsid w:val="00E66410"/>
    <w:rsid w:val="00E66697"/>
    <w:rsid w:val="00E66B7E"/>
    <w:rsid w:val="00E66E1F"/>
    <w:rsid w:val="00E67527"/>
    <w:rsid w:val="00E677B0"/>
    <w:rsid w:val="00E679EC"/>
    <w:rsid w:val="00E67C7E"/>
    <w:rsid w:val="00E67E9D"/>
    <w:rsid w:val="00E70246"/>
    <w:rsid w:val="00E702CB"/>
    <w:rsid w:val="00E70E5C"/>
    <w:rsid w:val="00E70FBD"/>
    <w:rsid w:val="00E72B12"/>
    <w:rsid w:val="00E74DF3"/>
    <w:rsid w:val="00E74F99"/>
    <w:rsid w:val="00E76765"/>
    <w:rsid w:val="00E767A4"/>
    <w:rsid w:val="00E76AF3"/>
    <w:rsid w:val="00E7726C"/>
    <w:rsid w:val="00E77F41"/>
    <w:rsid w:val="00E811CC"/>
    <w:rsid w:val="00E82586"/>
    <w:rsid w:val="00E8277C"/>
    <w:rsid w:val="00E8294E"/>
    <w:rsid w:val="00E83E27"/>
    <w:rsid w:val="00E844E7"/>
    <w:rsid w:val="00E848B8"/>
    <w:rsid w:val="00E85116"/>
    <w:rsid w:val="00E865EA"/>
    <w:rsid w:val="00E872EE"/>
    <w:rsid w:val="00E87AFD"/>
    <w:rsid w:val="00E9042A"/>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562"/>
    <w:rsid w:val="00EA2D5D"/>
    <w:rsid w:val="00EA35C7"/>
    <w:rsid w:val="00EA37EE"/>
    <w:rsid w:val="00EA39F5"/>
    <w:rsid w:val="00EA3CF9"/>
    <w:rsid w:val="00EA3E4E"/>
    <w:rsid w:val="00EA4732"/>
    <w:rsid w:val="00EA4938"/>
    <w:rsid w:val="00EA4CAC"/>
    <w:rsid w:val="00EA5049"/>
    <w:rsid w:val="00EA5347"/>
    <w:rsid w:val="00EA5FAA"/>
    <w:rsid w:val="00EA6318"/>
    <w:rsid w:val="00EA6973"/>
    <w:rsid w:val="00EA749D"/>
    <w:rsid w:val="00EA77C6"/>
    <w:rsid w:val="00EA79A4"/>
    <w:rsid w:val="00EA7CB6"/>
    <w:rsid w:val="00EB1971"/>
    <w:rsid w:val="00EB1B1F"/>
    <w:rsid w:val="00EB2A8C"/>
    <w:rsid w:val="00EB3E33"/>
    <w:rsid w:val="00EB54DC"/>
    <w:rsid w:val="00EB594F"/>
    <w:rsid w:val="00EB64C0"/>
    <w:rsid w:val="00EC064F"/>
    <w:rsid w:val="00EC0D6B"/>
    <w:rsid w:val="00EC1151"/>
    <w:rsid w:val="00EC1BE4"/>
    <w:rsid w:val="00EC2384"/>
    <w:rsid w:val="00EC5592"/>
    <w:rsid w:val="00EC599D"/>
    <w:rsid w:val="00EC5FB7"/>
    <w:rsid w:val="00EC61BC"/>
    <w:rsid w:val="00EC6226"/>
    <w:rsid w:val="00EC67F4"/>
    <w:rsid w:val="00EC6869"/>
    <w:rsid w:val="00EC7231"/>
    <w:rsid w:val="00ED0B16"/>
    <w:rsid w:val="00ED3A3F"/>
    <w:rsid w:val="00ED4345"/>
    <w:rsid w:val="00ED6026"/>
    <w:rsid w:val="00ED680B"/>
    <w:rsid w:val="00ED6FBF"/>
    <w:rsid w:val="00ED7FF9"/>
    <w:rsid w:val="00EE0A75"/>
    <w:rsid w:val="00EE0DD4"/>
    <w:rsid w:val="00EE1000"/>
    <w:rsid w:val="00EE149B"/>
    <w:rsid w:val="00EE2EF5"/>
    <w:rsid w:val="00EE3771"/>
    <w:rsid w:val="00EE3BB3"/>
    <w:rsid w:val="00EE434D"/>
    <w:rsid w:val="00EE4A9A"/>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1D47"/>
    <w:rsid w:val="00F025F7"/>
    <w:rsid w:val="00F0329C"/>
    <w:rsid w:val="00F03D7A"/>
    <w:rsid w:val="00F03FF7"/>
    <w:rsid w:val="00F04670"/>
    <w:rsid w:val="00F0488F"/>
    <w:rsid w:val="00F04916"/>
    <w:rsid w:val="00F04B87"/>
    <w:rsid w:val="00F04BF8"/>
    <w:rsid w:val="00F05727"/>
    <w:rsid w:val="00F076D2"/>
    <w:rsid w:val="00F106CB"/>
    <w:rsid w:val="00F1081D"/>
    <w:rsid w:val="00F10EF8"/>
    <w:rsid w:val="00F1155F"/>
    <w:rsid w:val="00F11F59"/>
    <w:rsid w:val="00F1273E"/>
    <w:rsid w:val="00F1308E"/>
    <w:rsid w:val="00F131C4"/>
    <w:rsid w:val="00F13819"/>
    <w:rsid w:val="00F1385F"/>
    <w:rsid w:val="00F14B9A"/>
    <w:rsid w:val="00F151CA"/>
    <w:rsid w:val="00F15556"/>
    <w:rsid w:val="00F156F1"/>
    <w:rsid w:val="00F16B8C"/>
    <w:rsid w:val="00F2004D"/>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1477"/>
    <w:rsid w:val="00F3170B"/>
    <w:rsid w:val="00F319E7"/>
    <w:rsid w:val="00F32B16"/>
    <w:rsid w:val="00F34863"/>
    <w:rsid w:val="00F348FA"/>
    <w:rsid w:val="00F34A84"/>
    <w:rsid w:val="00F416FA"/>
    <w:rsid w:val="00F419DA"/>
    <w:rsid w:val="00F41E9E"/>
    <w:rsid w:val="00F428E0"/>
    <w:rsid w:val="00F4307B"/>
    <w:rsid w:val="00F43881"/>
    <w:rsid w:val="00F43BC4"/>
    <w:rsid w:val="00F4517A"/>
    <w:rsid w:val="00F45BA5"/>
    <w:rsid w:val="00F46865"/>
    <w:rsid w:val="00F4743A"/>
    <w:rsid w:val="00F47E24"/>
    <w:rsid w:val="00F50BC2"/>
    <w:rsid w:val="00F50F41"/>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1E54"/>
    <w:rsid w:val="00F72103"/>
    <w:rsid w:val="00F722CE"/>
    <w:rsid w:val="00F73484"/>
    <w:rsid w:val="00F73C0B"/>
    <w:rsid w:val="00F73E88"/>
    <w:rsid w:val="00F74A86"/>
    <w:rsid w:val="00F75D0A"/>
    <w:rsid w:val="00F76159"/>
    <w:rsid w:val="00F76F25"/>
    <w:rsid w:val="00F77A10"/>
    <w:rsid w:val="00F77BEC"/>
    <w:rsid w:val="00F80500"/>
    <w:rsid w:val="00F81582"/>
    <w:rsid w:val="00F8164B"/>
    <w:rsid w:val="00F81B62"/>
    <w:rsid w:val="00F81FE8"/>
    <w:rsid w:val="00F83C0B"/>
    <w:rsid w:val="00F83D82"/>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51"/>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A5"/>
    <w:rsid w:val="00FC288A"/>
    <w:rsid w:val="00FC28E0"/>
    <w:rsid w:val="00FC328A"/>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6EA3"/>
    <w:rsid w:val="00FF7A60"/>
    <w:rsid w:val="00FF7EE7"/>
    <w:rsid w:val="0E6A4C34"/>
    <w:rsid w:val="660F7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80C3E5"/>
  <w15:docId w15:val="{745EB50F-8823-904C-8200-6E1901F9C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ru-MD"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unhideWhenUsed="1" w:qFormat="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6E5B"/>
    <w:rPr>
      <w:rFonts w:eastAsia="Times New Roman"/>
      <w:sz w:val="24"/>
      <w:szCs w:val="24"/>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pPr>
      <w:spacing w:before="100" w:beforeAutospacing="1" w:after="100" w:afterAutospacing="1"/>
      <w:outlineLvl w:val="3"/>
    </w:pPr>
    <w:rPr>
      <w:b/>
      <w:bCs/>
      <w:lang w:val="zh-C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link w:val="BodyTextChar"/>
    <w:pPr>
      <w:spacing w:after="120"/>
    </w:pPr>
    <w:rPr>
      <w:sz w:val="20"/>
      <w:szCs w:val="20"/>
      <w:lang w:val="ro-RO"/>
    </w:rPr>
  </w:style>
  <w:style w:type="character" w:styleId="CommentReference">
    <w:name w:val="annotation reference"/>
    <w:uiPriority w:val="99"/>
    <w:unhideWhenUsed/>
    <w:qFormat/>
    <w:rPr>
      <w:sz w:val="16"/>
      <w:szCs w:val="1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FootnoteReference">
    <w:name w:val="footnote reference"/>
    <w:uiPriority w:val="99"/>
    <w:semiHidden/>
    <w:qFormat/>
    <w:rPr>
      <w:vertAlign w:val="superscript"/>
    </w:rPr>
  </w:style>
  <w:style w:type="paragraph" w:styleId="FootnoteText">
    <w:name w:val="footnote text"/>
    <w:basedOn w:val="Normal"/>
    <w:link w:val="FootnoteTextChar"/>
    <w:uiPriority w:val="99"/>
    <w:semiHidden/>
    <w:qFormat/>
    <w:rPr>
      <w:rFonts w:cs="Calibri"/>
      <w:sz w:val="20"/>
      <w:szCs w:val="20"/>
      <w:lang w:val="en-US"/>
    </w:rPr>
  </w:style>
  <w:style w:type="paragraph" w:styleId="Header">
    <w:name w:val="header"/>
    <w:basedOn w:val="Normal"/>
    <w:link w:val="HeaderChar"/>
    <w:uiPriority w:val="99"/>
    <w:unhideWhenUsed/>
    <w:qFormat/>
    <w:pPr>
      <w:tabs>
        <w:tab w:val="center" w:pos="4677"/>
        <w:tab w:val="right" w:pos="9355"/>
      </w:tabs>
    </w:pPr>
    <w:rPr>
      <w:rFonts w:asciiTheme="minorHAnsi" w:eastAsiaTheme="minorHAnsi" w:hAnsiTheme="minorHAnsi" w:cstheme="minorBidi"/>
      <w:lang w:val="ro-RO"/>
    </w:rPr>
  </w:style>
  <w:style w:type="character" w:styleId="Hyperlink">
    <w:name w:val="Hyperlink"/>
    <w:basedOn w:val="DefaultParagraphFont"/>
    <w:uiPriority w:val="99"/>
    <w:unhideWhenUsed/>
    <w:rPr>
      <w:color w:val="0000FF"/>
      <w:u w:val="single"/>
    </w:rPr>
  </w:style>
  <w:style w:type="paragraph" w:styleId="NormalWeb">
    <w:name w:val="Normal (Web)"/>
    <w:basedOn w:val="Normal"/>
    <w:link w:val="NormalWebChar"/>
    <w:uiPriority w:val="99"/>
    <w:unhideWhenUsed/>
    <w:qFormat/>
    <w:pPr>
      <w:spacing w:before="100" w:beforeAutospacing="1" w:after="100" w:afterAutospacing="1"/>
    </w:pPr>
    <w:rPr>
      <w:lang w:val="ro-RO" w:eastAsia="zh-CN"/>
    </w:rPr>
  </w:style>
  <w:style w:type="character" w:styleId="Strong">
    <w:name w:val="Strong"/>
    <w:uiPriority w:val="22"/>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uiPriority w:val="39"/>
    <w:unhideWhenUsed/>
    <w:qFormat/>
    <w:pPr>
      <w:tabs>
        <w:tab w:val="right" w:leader="dot" w:pos="9345"/>
      </w:tabs>
      <w:spacing w:after="100" w:line="276" w:lineRule="auto"/>
      <w:ind w:left="440"/>
    </w:pPr>
    <w:rPr>
      <w:rFonts w:asciiTheme="majorHAnsi" w:eastAsiaTheme="majorEastAsia" w:hAnsiTheme="majorHAnsi" w:cstheme="majorBidi"/>
      <w:lang w:val="ru-RU"/>
    </w:rPr>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pPr>
    <w:rPr>
      <w:lang w:val="en-US"/>
    </w:rPr>
  </w:style>
  <w:style w:type="paragraph" w:customStyle="1" w:styleId="CM3">
    <w:name w:val="CM3"/>
    <w:basedOn w:val="Normal"/>
    <w:next w:val="Normal"/>
    <w:uiPriority w:val="99"/>
    <w:qFormat/>
    <w:pPr>
      <w:autoSpaceDE w:val="0"/>
    </w:pPr>
    <w:rPr>
      <w:lang w:val="en-US"/>
    </w:rPr>
  </w:style>
  <w:style w:type="paragraph" w:customStyle="1" w:styleId="cn">
    <w:name w:val="cn"/>
    <w:basedOn w:val="Normal"/>
    <w:qFormat/>
    <w:pPr>
      <w:jc w:val="center"/>
    </w:pPr>
    <w:rPr>
      <w:lang w:val="ru-RU"/>
    </w:rPr>
  </w:style>
  <w:style w:type="paragraph" w:customStyle="1" w:styleId="Default">
    <w:name w:val="Default"/>
    <w:pPr>
      <w:autoSpaceDE w:val="0"/>
      <w:autoSpaceDN w:val="0"/>
      <w:adjustRightInd w:val="0"/>
    </w:pPr>
    <w:rPr>
      <w:rFonts w:eastAsia="Calibri"/>
      <w:color w:val="000000"/>
      <w:sz w:val="24"/>
      <w:szCs w:val="24"/>
      <w:lang w:val="ru-RU"/>
    </w:rPr>
  </w:style>
  <w:style w:type="paragraph" w:customStyle="1" w:styleId="CM1">
    <w:name w:val="CM1"/>
    <w:basedOn w:val="Default"/>
    <w:next w:val="Default"/>
    <w:uiPriority w:val="99"/>
    <w:rPr>
      <w:color w:val="auto"/>
    </w:rPr>
  </w:style>
  <w:style w:type="character" w:customStyle="1" w:styleId="BodyTextChar">
    <w:name w:val="Body Text Char"/>
    <w:link w:val="BodyText"/>
    <w:qFormat/>
    <w:rPr>
      <w:rFonts w:ascii="Times New Roman" w:hAnsi="Times New Roman"/>
      <w:lang w:val="ro-RO"/>
    </w:rPr>
  </w:style>
  <w:style w:type="character" w:customStyle="1" w:styleId="docred">
    <w:name w:val="doc_red"/>
    <w:basedOn w:val="DefaultParagraphFont"/>
  </w:style>
  <w:style w:type="character" w:customStyle="1" w:styleId="tpa1">
    <w:name w:val="tpa1"/>
    <w:qFormat/>
  </w:style>
  <w:style w:type="character" w:customStyle="1" w:styleId="CommentTextChar">
    <w:name w:val="Comment Text Char"/>
    <w:link w:val="CommentText"/>
    <w:uiPriority w:val="99"/>
    <w:qFormat/>
    <w:rPr>
      <w:lang w:val="en-GB" w:eastAsia="en-US"/>
    </w:rPr>
  </w:style>
  <w:style w:type="character" w:customStyle="1" w:styleId="CommentSubjectChar">
    <w:name w:val="Comment Subject Char"/>
    <w:link w:val="CommentSubject"/>
    <w:uiPriority w:val="99"/>
    <w:semiHidden/>
    <w:qFormat/>
    <w:rPr>
      <w:b/>
      <w:bCs/>
      <w:lang w:val="en-GB" w:eastAsia="en-US"/>
    </w:rPr>
  </w:style>
  <w:style w:type="character" w:customStyle="1" w:styleId="BalloonTextChar">
    <w:name w:val="Balloon Text Char"/>
    <w:link w:val="BalloonText"/>
    <w:uiPriority w:val="99"/>
    <w:semiHidden/>
    <w:rPr>
      <w:rFonts w:ascii="Tahoma" w:hAnsi="Tahoma" w:cs="Tahoma"/>
      <w:sz w:val="16"/>
      <w:szCs w:val="16"/>
      <w:lang w:val="en-GB" w:eastAsia="en-US"/>
    </w:rPr>
  </w:style>
  <w:style w:type="paragraph" w:customStyle="1" w:styleId="MediumGrid21">
    <w:name w:val="Medium Grid 21"/>
    <w:uiPriority w:val="1"/>
    <w:qFormat/>
    <w:rPr>
      <w:rFonts w:ascii="Calibri" w:eastAsia="Calibri" w:hAnsi="Calibri"/>
      <w:sz w:val="22"/>
      <w:szCs w:val="22"/>
      <w:lang w:val="ro-RO" w:eastAsia="en-US"/>
    </w:rPr>
  </w:style>
  <w:style w:type="character" w:customStyle="1" w:styleId="docheader">
    <w:name w:val="doc_header"/>
  </w:style>
  <w:style w:type="character" w:customStyle="1" w:styleId="FootnoteTextChar">
    <w:name w:val="Footnote Text Char"/>
    <w:link w:val="FootnoteText"/>
    <w:uiPriority w:val="99"/>
    <w:semiHidden/>
    <w:qFormat/>
    <w:rPr>
      <w:rFonts w:cs="Calibri"/>
      <w:lang w:val="en-US" w:eastAsia="en-US"/>
    </w:rPr>
  </w:style>
  <w:style w:type="paragraph" w:customStyle="1" w:styleId="tbl-hdr">
    <w:name w:val="tbl-hdr"/>
    <w:basedOn w:val="Normal"/>
    <w:pPr>
      <w:spacing w:before="100" w:beforeAutospacing="1" w:after="100" w:afterAutospacing="1"/>
    </w:pPr>
    <w:rPr>
      <w:lang w:val="ro-RO" w:eastAsia="ro-RO"/>
    </w:rPr>
  </w:style>
  <w:style w:type="character" w:customStyle="1" w:styleId="sub">
    <w:name w:val="sub"/>
    <w:qFormat/>
  </w:style>
  <w:style w:type="character" w:customStyle="1" w:styleId="NormalWebChar">
    <w:name w:val="Normal (Web) Char"/>
    <w:link w:val="NormalWeb"/>
    <w:uiPriority w:val="99"/>
    <w:qFormat/>
    <w:locked/>
    <w:rPr>
      <w:rFonts w:ascii="Times New Roman" w:eastAsia="Times New Roman" w:hAnsi="Times New Roman"/>
      <w:sz w:val="24"/>
      <w:szCs w:val="24"/>
      <w:lang w:val="ro-RO" w:eastAsia="zh-CN"/>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pPr>
      <w:ind w:left="720"/>
      <w:contextualSpacing/>
    </w:pPr>
  </w:style>
  <w:style w:type="paragraph" w:styleId="NoSpacing">
    <w:name w:val="No Spacing"/>
    <w:uiPriority w:val="99"/>
    <w:qFormat/>
    <w:rPr>
      <w:rFonts w:ascii="Calibri" w:eastAsia="Calibri" w:hAnsi="Calibri"/>
      <w:sz w:val="22"/>
      <w:szCs w:val="22"/>
      <w:lang w:val="ro-RO" w:eastAsia="en-US"/>
    </w:rPr>
  </w:style>
  <w:style w:type="character" w:customStyle="1" w:styleId="FontStyle55">
    <w:name w:val="Font Style55"/>
    <w:qFormat/>
    <w:rPr>
      <w:rFonts w:ascii="Times New Roman" w:hAnsi="Times New Roman" w:cs="Times New Roman"/>
      <w:sz w:val="26"/>
      <w:szCs w:val="26"/>
    </w:rPr>
  </w:style>
  <w:style w:type="paragraph" w:customStyle="1" w:styleId="ListParagraph1">
    <w:name w:val="List Paragraph1"/>
    <w:basedOn w:val="Normal"/>
    <w:link w:val="ListParagraphChar"/>
    <w:qFormat/>
    <w:pPr>
      <w:ind w:left="720"/>
      <w:contextualSpacing/>
    </w:pPr>
    <w:rPr>
      <w:lang w:val="ru-RU"/>
    </w:rPr>
  </w:style>
  <w:style w:type="character" w:customStyle="1" w:styleId="ListParagraphChar">
    <w:name w:val="List Paragraph Char"/>
    <w:link w:val="ListParagraph1"/>
    <w:qFormat/>
    <w:locked/>
    <w:rPr>
      <w:rFonts w:ascii="Times New Roman" w:hAnsi="Times New Roman"/>
      <w:sz w:val="24"/>
      <w:szCs w:val="24"/>
      <w:lang w:val="ru-RU" w:eastAsia="ru-RU"/>
    </w:rPr>
  </w:style>
  <w:style w:type="paragraph" w:customStyle="1" w:styleId="Style10">
    <w:name w:val="Style10"/>
    <w:basedOn w:val="Normal"/>
    <w:pPr>
      <w:widowControl w:val="0"/>
      <w:autoSpaceDE w:val="0"/>
      <w:adjustRightInd w:val="0"/>
      <w:spacing w:line="413" w:lineRule="exact"/>
      <w:ind w:firstLine="715"/>
      <w:jc w:val="both"/>
    </w:pPr>
    <w:rPr>
      <w:lang w:val="ro-RO"/>
    </w:rPr>
  </w:style>
  <w:style w:type="character" w:customStyle="1" w:styleId="FontStyle11">
    <w:name w:val="Font Style11"/>
    <w:basedOn w:val="DefaultParagraphFont"/>
    <w:uiPriority w:val="99"/>
    <w:rPr>
      <w:rFonts w:ascii="Times New Roman" w:hAnsi="Times New Roman" w:cs="Times New Roman"/>
      <w:sz w:val="24"/>
      <w:szCs w:val="24"/>
    </w:rPr>
  </w:style>
  <w:style w:type="paragraph" w:customStyle="1" w:styleId="doc-ti">
    <w:name w:val="doc-ti"/>
    <w:basedOn w:val="Normal"/>
    <w:pPr>
      <w:spacing w:before="100" w:beforeAutospacing="1" w:after="100" w:afterAutospacing="1"/>
    </w:pPr>
    <w:rPr>
      <w:lang w:val="ru-RU"/>
    </w:rPr>
  </w:style>
  <w:style w:type="paragraph" w:customStyle="1" w:styleId="hd-oj">
    <w:name w:val="hd-oj"/>
    <w:basedOn w:val="Normal"/>
    <w:pPr>
      <w:spacing w:before="100" w:beforeAutospacing="1" w:after="100" w:afterAutospacing="1"/>
    </w:pPr>
    <w:rPr>
      <w:lang w:val="ru-RU"/>
    </w:rPr>
  </w:style>
  <w:style w:type="character" w:customStyle="1" w:styleId="italic">
    <w:name w:val="italic"/>
    <w:basedOn w:val="DefaultParagraphFont"/>
    <w:qFormat/>
  </w:style>
  <w:style w:type="paragraph" w:customStyle="1" w:styleId="ti-section-1">
    <w:name w:val="ti-section-1"/>
    <w:basedOn w:val="Normal"/>
    <w:qFormat/>
    <w:pPr>
      <w:spacing w:before="100" w:beforeAutospacing="1" w:after="100" w:afterAutospacing="1"/>
    </w:pPr>
    <w:rPr>
      <w:lang w:val="ru-RU"/>
    </w:rPr>
  </w:style>
  <w:style w:type="paragraph" w:customStyle="1" w:styleId="ti-section-2">
    <w:name w:val="ti-section-2"/>
    <w:basedOn w:val="Normal"/>
    <w:pPr>
      <w:spacing w:before="100" w:beforeAutospacing="1" w:after="100" w:afterAutospacing="1"/>
    </w:pPr>
    <w:rPr>
      <w:lang w:val="ru-RU"/>
    </w:rPr>
  </w:style>
  <w:style w:type="character" w:customStyle="1" w:styleId="bold">
    <w:name w:val="bold"/>
    <w:basedOn w:val="DefaultParagraphFont"/>
    <w:qFormat/>
  </w:style>
  <w:style w:type="paragraph" w:customStyle="1" w:styleId="ti-art">
    <w:name w:val="ti-art"/>
    <w:basedOn w:val="Normal"/>
    <w:qFormat/>
    <w:pPr>
      <w:spacing w:before="100" w:beforeAutospacing="1" w:after="100" w:afterAutospacing="1"/>
    </w:pPr>
    <w:rPr>
      <w:lang w:val="ru-RU"/>
    </w:rPr>
  </w:style>
  <w:style w:type="paragraph" w:customStyle="1" w:styleId="sti-art">
    <w:name w:val="sti-art"/>
    <w:basedOn w:val="Normal"/>
    <w:qFormat/>
    <w:pPr>
      <w:spacing w:before="100" w:beforeAutospacing="1" w:after="100" w:afterAutospacing="1"/>
    </w:pPr>
    <w:rPr>
      <w:lang w:val="ru-RU"/>
    </w:rPr>
  </w:style>
  <w:style w:type="paragraph" w:customStyle="1" w:styleId="1">
    <w:name w:val="Обычный1"/>
    <w:basedOn w:val="Normal"/>
    <w:uiPriority w:val="99"/>
    <w:qFormat/>
    <w:pPr>
      <w:spacing w:before="100" w:beforeAutospacing="1" w:after="100" w:afterAutospacing="1"/>
    </w:pPr>
    <w:rPr>
      <w:lang w:val="ru-RU"/>
    </w:rPr>
  </w:style>
  <w:style w:type="paragraph" w:customStyle="1" w:styleId="2">
    <w:name w:val="Обычный2"/>
    <w:basedOn w:val="Normal"/>
    <w:qFormat/>
    <w:pPr>
      <w:spacing w:before="100" w:beforeAutospacing="1" w:after="100" w:afterAutospacing="1"/>
    </w:pPr>
    <w:rPr>
      <w:lang w:val="en-US"/>
    </w:rPr>
  </w:style>
  <w:style w:type="paragraph" w:customStyle="1" w:styleId="3">
    <w:name w:val="Обычный3"/>
    <w:basedOn w:val="Normal"/>
    <w:pPr>
      <w:spacing w:before="100" w:beforeAutospacing="1" w:after="100" w:afterAutospacing="1"/>
    </w:pPr>
    <w:rPr>
      <w:lang w:val="en-US"/>
    </w:rPr>
  </w:style>
  <w:style w:type="paragraph" w:customStyle="1" w:styleId="ti-tbl">
    <w:name w:val="ti-tbl"/>
    <w:basedOn w:val="Normal"/>
    <w:pPr>
      <w:spacing w:before="100" w:beforeAutospacing="1" w:after="100" w:afterAutospacing="1"/>
    </w:pPr>
    <w:rPr>
      <w:lang w:val="en-US"/>
    </w:rPr>
  </w:style>
  <w:style w:type="paragraph" w:customStyle="1" w:styleId="ti-grseq-1">
    <w:name w:val="ti-grseq-1"/>
    <w:basedOn w:val="Normal"/>
    <w:qFormat/>
    <w:pPr>
      <w:spacing w:before="100" w:beforeAutospacing="1" w:after="100" w:afterAutospacing="1"/>
    </w:pPr>
    <w:rPr>
      <w:lang w:val="en-US"/>
    </w:rPr>
  </w:style>
  <w:style w:type="paragraph" w:customStyle="1" w:styleId="Normal1">
    <w:name w:val="Normal1"/>
    <w:basedOn w:val="Normal"/>
    <w:uiPriority w:val="99"/>
    <w:qFormat/>
    <w:pPr>
      <w:spacing w:before="100" w:beforeAutospacing="1" w:after="100" w:afterAutospacing="1"/>
    </w:pPr>
    <w:rPr>
      <w:lang w:val="ru-RU"/>
    </w:rPr>
  </w:style>
  <w:style w:type="paragraph" w:customStyle="1" w:styleId="4">
    <w:name w:val="Обычный4"/>
    <w:basedOn w:val="Normal"/>
    <w:pPr>
      <w:spacing w:before="100" w:beforeAutospacing="1" w:after="100" w:afterAutospacing="1"/>
    </w:pPr>
    <w:rPr>
      <w:lang w:val="ru-RU"/>
    </w:rPr>
  </w:style>
  <w:style w:type="character" w:customStyle="1" w:styleId="super">
    <w:name w:val="super"/>
    <w:basedOn w:val="DefaultParagraphFont"/>
    <w:qFormat/>
  </w:style>
  <w:style w:type="paragraph" w:customStyle="1" w:styleId="tbl-txt">
    <w:name w:val="tbl-txt"/>
    <w:basedOn w:val="Normal"/>
    <w:qFormat/>
    <w:pPr>
      <w:spacing w:before="100" w:beforeAutospacing="1" w:after="100" w:afterAutospacing="1"/>
    </w:pPr>
    <w:rPr>
      <w:lang w:val="ru-RU"/>
    </w:rPr>
  </w:style>
  <w:style w:type="paragraph" w:customStyle="1" w:styleId="note">
    <w:name w:val="note"/>
    <w:basedOn w:val="Normal"/>
    <w:pPr>
      <w:spacing w:before="100" w:beforeAutospacing="1" w:after="100" w:afterAutospacing="1"/>
    </w:pPr>
    <w:rPr>
      <w:lang w:val="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Pr>
      <w:sz w:val="22"/>
      <w:szCs w:val="22"/>
      <w:lang w:val="en-GB"/>
    </w:rPr>
  </w:style>
  <w:style w:type="paragraph" w:customStyle="1" w:styleId="5">
    <w:name w:val="Обычный5"/>
    <w:basedOn w:val="Normal"/>
    <w:pPr>
      <w:spacing w:before="100" w:beforeAutospacing="1" w:after="100" w:afterAutospacing="1"/>
    </w:pPr>
    <w:rPr>
      <w:lang w:val="ru-RU"/>
    </w:rPr>
  </w:style>
  <w:style w:type="paragraph" w:customStyle="1" w:styleId="6">
    <w:name w:val="Обычный6"/>
    <w:basedOn w:val="Normal"/>
    <w:qFormat/>
    <w:pPr>
      <w:spacing w:before="100" w:beforeAutospacing="1" w:after="100" w:afterAutospacing="1"/>
    </w:pPr>
    <w:rPr>
      <w:lang w:val="ru-RU"/>
    </w:rPr>
  </w:style>
  <w:style w:type="paragraph" w:customStyle="1" w:styleId="7">
    <w:name w:val="Обычный7"/>
    <w:basedOn w:val="Normal"/>
    <w:pPr>
      <w:spacing w:before="100" w:beforeAutospacing="1" w:after="100" w:afterAutospacing="1"/>
    </w:pPr>
    <w:rPr>
      <w:lang w:val="ru-RU"/>
    </w:rPr>
  </w:style>
  <w:style w:type="paragraph" w:customStyle="1" w:styleId="Normal2">
    <w:name w:val="Normal2"/>
    <w:basedOn w:val="Normal"/>
    <w:qFormat/>
    <w:pPr>
      <w:spacing w:before="100" w:beforeAutospacing="1" w:after="100" w:afterAutospacing="1"/>
    </w:pPr>
  </w:style>
  <w:style w:type="paragraph" w:customStyle="1" w:styleId="8">
    <w:name w:val="Обычный8"/>
    <w:basedOn w:val="Normal"/>
    <w:qFormat/>
    <w:pPr>
      <w:spacing w:before="100" w:beforeAutospacing="1" w:after="100" w:afterAutospacing="1"/>
    </w:pPr>
  </w:style>
  <w:style w:type="paragraph" w:customStyle="1" w:styleId="Normal3">
    <w:name w:val="Normal3"/>
    <w:basedOn w:val="Normal"/>
    <w:qFormat/>
    <w:pPr>
      <w:spacing w:before="100" w:beforeAutospacing="1" w:after="100" w:afterAutospacing="1"/>
    </w:pPr>
    <w:rPr>
      <w:lang w:val="ru-RU"/>
    </w:rPr>
  </w:style>
  <w:style w:type="paragraph" w:customStyle="1" w:styleId="Normal4">
    <w:name w:val="Normal4"/>
    <w:basedOn w:val="Normal"/>
    <w:qFormat/>
    <w:pPr>
      <w:spacing w:before="100" w:beforeAutospacing="1" w:after="100" w:afterAutospacing="1"/>
    </w:pPr>
    <w:rPr>
      <w:lang w:val="zh-CN" w:eastAsia="zh-CN"/>
    </w:rPr>
  </w:style>
  <w:style w:type="character" w:customStyle="1" w:styleId="Heading4Char">
    <w:name w:val="Heading 4 Char"/>
    <w:basedOn w:val="DefaultParagraphFont"/>
    <w:link w:val="Heading4"/>
    <w:uiPriority w:val="9"/>
    <w:qFormat/>
    <w:rPr>
      <w:rFonts w:ascii="Times New Roman" w:eastAsia="Times New Roman" w:hAnsi="Times New Roman"/>
      <w:b/>
      <w:bCs/>
      <w:sz w:val="24"/>
      <w:szCs w:val="24"/>
      <w:lang w:val="zh-CN" w:eastAsia="zh-CN"/>
    </w:rPr>
  </w:style>
  <w:style w:type="paragraph" w:customStyle="1" w:styleId="10">
    <w:name w:val="Рецензия1"/>
    <w:hidden/>
    <w:uiPriority w:val="99"/>
    <w:semiHidden/>
    <w:rPr>
      <w:rFonts w:ascii="Calibri" w:eastAsiaTheme="minorHAnsi" w:hAnsi="Calibri" w:cs="Calibri"/>
      <w:sz w:val="22"/>
      <w:szCs w:val="22"/>
      <w:lang w:val="en-US" w:eastAsia="en-US"/>
    </w:rPr>
  </w:style>
  <w:style w:type="character" w:customStyle="1" w:styleId="expanded">
    <w:name w:val="expanded"/>
    <w:basedOn w:val="DefaultParagraphFont"/>
    <w:qFormat/>
  </w:style>
  <w:style w:type="character" w:customStyle="1" w:styleId="HeaderChar">
    <w:name w:val="Header Char"/>
    <w:basedOn w:val="DefaultParagraphFont"/>
    <w:link w:val="Header"/>
    <w:uiPriority w:val="99"/>
    <w:qFormat/>
    <w:rPr>
      <w:rFonts w:asciiTheme="minorHAnsi" w:eastAsiaTheme="minorHAnsi" w:hAnsiTheme="minorHAnsi" w:cstheme="minorBidi"/>
      <w:sz w:val="22"/>
      <w:szCs w:val="22"/>
      <w:lang w:val="ro-RO"/>
    </w:rPr>
  </w:style>
  <w:style w:type="character" w:customStyle="1" w:styleId="superscript">
    <w:name w:val="superscript"/>
    <w:basedOn w:val="DefaultParagraphFont"/>
    <w:qFormat/>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pPr>
      <w:spacing w:before="100" w:beforeAutospacing="1" w:after="100" w:afterAutospacing="1"/>
    </w:pPr>
    <w:rPr>
      <w:lang w:val="zh-CN" w:eastAsia="zh-CN"/>
    </w:rPr>
  </w:style>
  <w:style w:type="paragraph" w:customStyle="1" w:styleId="modref">
    <w:name w:val="modref"/>
    <w:basedOn w:val="Normal"/>
    <w:qFormat/>
    <w:pPr>
      <w:spacing w:before="100" w:beforeAutospacing="1" w:after="100" w:afterAutospacing="1"/>
    </w:pPr>
    <w:rPr>
      <w:lang w:val="zh-CN" w:eastAsia="zh-CN"/>
    </w:rPr>
  </w:style>
  <w:style w:type="character" w:customStyle="1" w:styleId="boldface">
    <w:name w:val="boldface"/>
    <w:basedOn w:val="DefaultParagraphFont"/>
  </w:style>
  <w:style w:type="character" w:customStyle="1" w:styleId="subscript">
    <w:name w:val="subscript"/>
    <w:basedOn w:val="DefaultParagraphFont"/>
    <w:qFormat/>
  </w:style>
  <w:style w:type="character" w:customStyle="1" w:styleId="no-parag">
    <w:name w:val="no-parag"/>
    <w:basedOn w:val="DefaultParagraphFont"/>
    <w:qFormat/>
  </w:style>
  <w:style w:type="character" w:customStyle="1" w:styleId="italics">
    <w:name w:val="italics"/>
    <w:basedOn w:val="DefaultParagraphFont"/>
    <w:qFormat/>
  </w:style>
  <w:style w:type="paragraph" w:customStyle="1" w:styleId="inline-element">
    <w:name w:val="inline-element"/>
    <w:basedOn w:val="Normal"/>
    <w:qFormat/>
    <w:pPr>
      <w:spacing w:before="100" w:beforeAutospacing="1" w:after="100" w:afterAutospacing="1"/>
    </w:pPr>
    <w:rPr>
      <w:lang w:val="zh-CN"/>
    </w:rPr>
  </w:style>
  <w:style w:type="paragraph" w:customStyle="1" w:styleId="tbl-norm">
    <w:name w:val="tbl-norm"/>
    <w:basedOn w:val="Normal"/>
    <w:qFormat/>
    <w:pPr>
      <w:spacing w:before="100" w:beforeAutospacing="1" w:after="100" w:afterAutospacing="1"/>
    </w:pPr>
    <w:rPr>
      <w:lang w:val="zh-CN"/>
    </w:rPr>
  </w:style>
  <w:style w:type="paragraph" w:customStyle="1" w:styleId="11">
    <w:name w:val="Список1"/>
    <w:basedOn w:val="Normal"/>
    <w:qFormat/>
    <w:pPr>
      <w:spacing w:before="100" w:beforeAutospacing="1" w:after="100" w:afterAutospacing="1"/>
    </w:pPr>
    <w:rPr>
      <w:lang w:val="zh-CN"/>
    </w:rPr>
  </w:style>
  <w:style w:type="paragraph" w:customStyle="1" w:styleId="12">
    <w:name w:val="Абзац списка1"/>
    <w:basedOn w:val="Normal"/>
    <w:rsid w:val="00E7726C"/>
    <w:pPr>
      <w:ind w:left="720"/>
      <w:contextualSpacing/>
    </w:pPr>
    <w:rPr>
      <w:rFonts w:eastAsia="SimSun"/>
      <w:sz w:val="20"/>
      <w:szCs w:val="20"/>
      <w:lang w:val="en-US"/>
    </w:rPr>
  </w:style>
  <w:style w:type="paragraph" w:styleId="Revision">
    <w:name w:val="Revision"/>
    <w:hidden/>
    <w:uiPriority w:val="99"/>
    <w:unhideWhenUsed/>
    <w:rsid w:val="0089272D"/>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266723">
      <w:bodyDiv w:val="1"/>
      <w:marLeft w:val="0"/>
      <w:marRight w:val="0"/>
      <w:marTop w:val="0"/>
      <w:marBottom w:val="0"/>
      <w:divBdr>
        <w:top w:val="none" w:sz="0" w:space="0" w:color="auto"/>
        <w:left w:val="none" w:sz="0" w:space="0" w:color="auto"/>
        <w:bottom w:val="none" w:sz="0" w:space="0" w:color="auto"/>
        <w:right w:val="none" w:sz="0" w:space="0" w:color="auto"/>
      </w:divBdr>
    </w:div>
    <w:div w:id="646974570">
      <w:bodyDiv w:val="1"/>
      <w:marLeft w:val="0"/>
      <w:marRight w:val="0"/>
      <w:marTop w:val="0"/>
      <w:marBottom w:val="0"/>
      <w:divBdr>
        <w:top w:val="none" w:sz="0" w:space="0" w:color="auto"/>
        <w:left w:val="none" w:sz="0" w:space="0" w:color="auto"/>
        <w:bottom w:val="none" w:sz="0" w:space="0" w:color="auto"/>
        <w:right w:val="none" w:sz="0" w:space="0" w:color="auto"/>
      </w:divBdr>
    </w:div>
    <w:div w:id="753935249">
      <w:bodyDiv w:val="1"/>
      <w:marLeft w:val="0"/>
      <w:marRight w:val="0"/>
      <w:marTop w:val="0"/>
      <w:marBottom w:val="0"/>
      <w:divBdr>
        <w:top w:val="none" w:sz="0" w:space="0" w:color="auto"/>
        <w:left w:val="none" w:sz="0" w:space="0" w:color="auto"/>
        <w:bottom w:val="none" w:sz="0" w:space="0" w:color="auto"/>
        <w:right w:val="none" w:sz="0" w:space="0" w:color="auto"/>
      </w:divBdr>
      <w:divsChild>
        <w:div w:id="1527018656">
          <w:marLeft w:val="0"/>
          <w:marRight w:val="0"/>
          <w:marTop w:val="0"/>
          <w:marBottom w:val="0"/>
          <w:divBdr>
            <w:top w:val="none" w:sz="0" w:space="0" w:color="auto"/>
            <w:left w:val="none" w:sz="0" w:space="0" w:color="auto"/>
            <w:bottom w:val="none" w:sz="0" w:space="0" w:color="auto"/>
            <w:right w:val="none" w:sz="0" w:space="0" w:color="auto"/>
          </w:divBdr>
          <w:divsChild>
            <w:div w:id="733813211">
              <w:marLeft w:val="0"/>
              <w:marRight w:val="0"/>
              <w:marTop w:val="120"/>
              <w:marBottom w:val="0"/>
              <w:divBdr>
                <w:top w:val="none" w:sz="0" w:space="0" w:color="auto"/>
                <w:left w:val="none" w:sz="0" w:space="0" w:color="auto"/>
                <w:bottom w:val="none" w:sz="0" w:space="0" w:color="auto"/>
                <w:right w:val="none" w:sz="0" w:space="0" w:color="auto"/>
              </w:divBdr>
            </w:div>
            <w:div w:id="516892944">
              <w:marLeft w:val="0"/>
              <w:marRight w:val="0"/>
              <w:marTop w:val="0"/>
              <w:marBottom w:val="0"/>
              <w:divBdr>
                <w:top w:val="none" w:sz="0" w:space="0" w:color="auto"/>
                <w:left w:val="none" w:sz="0" w:space="0" w:color="auto"/>
                <w:bottom w:val="none" w:sz="0" w:space="0" w:color="auto"/>
                <w:right w:val="none" w:sz="0" w:space="0" w:color="auto"/>
              </w:divBdr>
              <w:divsChild>
                <w:div w:id="19543158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45846616">
          <w:marLeft w:val="0"/>
          <w:marRight w:val="0"/>
          <w:marTop w:val="0"/>
          <w:marBottom w:val="0"/>
          <w:divBdr>
            <w:top w:val="none" w:sz="0" w:space="0" w:color="auto"/>
            <w:left w:val="none" w:sz="0" w:space="0" w:color="auto"/>
            <w:bottom w:val="none" w:sz="0" w:space="0" w:color="auto"/>
            <w:right w:val="none" w:sz="0" w:space="0" w:color="auto"/>
          </w:divBdr>
          <w:divsChild>
            <w:div w:id="1195339141">
              <w:marLeft w:val="0"/>
              <w:marRight w:val="0"/>
              <w:marTop w:val="120"/>
              <w:marBottom w:val="0"/>
              <w:divBdr>
                <w:top w:val="none" w:sz="0" w:space="0" w:color="auto"/>
                <w:left w:val="none" w:sz="0" w:space="0" w:color="auto"/>
                <w:bottom w:val="none" w:sz="0" w:space="0" w:color="auto"/>
                <w:right w:val="none" w:sz="0" w:space="0" w:color="auto"/>
              </w:divBdr>
            </w:div>
            <w:div w:id="434794115">
              <w:marLeft w:val="0"/>
              <w:marRight w:val="0"/>
              <w:marTop w:val="0"/>
              <w:marBottom w:val="0"/>
              <w:divBdr>
                <w:top w:val="none" w:sz="0" w:space="0" w:color="auto"/>
                <w:left w:val="none" w:sz="0" w:space="0" w:color="auto"/>
                <w:bottom w:val="none" w:sz="0" w:space="0" w:color="auto"/>
                <w:right w:val="none" w:sz="0" w:space="0" w:color="auto"/>
              </w:divBdr>
              <w:divsChild>
                <w:div w:id="6967387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73743149">
          <w:marLeft w:val="0"/>
          <w:marRight w:val="0"/>
          <w:marTop w:val="0"/>
          <w:marBottom w:val="0"/>
          <w:divBdr>
            <w:top w:val="none" w:sz="0" w:space="0" w:color="auto"/>
            <w:left w:val="none" w:sz="0" w:space="0" w:color="auto"/>
            <w:bottom w:val="none" w:sz="0" w:space="0" w:color="auto"/>
            <w:right w:val="none" w:sz="0" w:space="0" w:color="auto"/>
          </w:divBdr>
          <w:divsChild>
            <w:div w:id="1159805975">
              <w:marLeft w:val="0"/>
              <w:marRight w:val="0"/>
              <w:marTop w:val="120"/>
              <w:marBottom w:val="0"/>
              <w:divBdr>
                <w:top w:val="none" w:sz="0" w:space="0" w:color="auto"/>
                <w:left w:val="none" w:sz="0" w:space="0" w:color="auto"/>
                <w:bottom w:val="none" w:sz="0" w:space="0" w:color="auto"/>
                <w:right w:val="none" w:sz="0" w:space="0" w:color="auto"/>
              </w:divBdr>
            </w:div>
            <w:div w:id="380985989">
              <w:marLeft w:val="0"/>
              <w:marRight w:val="0"/>
              <w:marTop w:val="0"/>
              <w:marBottom w:val="0"/>
              <w:divBdr>
                <w:top w:val="none" w:sz="0" w:space="0" w:color="auto"/>
                <w:left w:val="none" w:sz="0" w:space="0" w:color="auto"/>
                <w:bottom w:val="none" w:sz="0" w:space="0" w:color="auto"/>
                <w:right w:val="none" w:sz="0" w:space="0" w:color="auto"/>
              </w:divBdr>
              <w:divsChild>
                <w:div w:id="16827312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44342495">
          <w:marLeft w:val="0"/>
          <w:marRight w:val="0"/>
          <w:marTop w:val="0"/>
          <w:marBottom w:val="0"/>
          <w:divBdr>
            <w:top w:val="none" w:sz="0" w:space="0" w:color="auto"/>
            <w:left w:val="none" w:sz="0" w:space="0" w:color="auto"/>
            <w:bottom w:val="none" w:sz="0" w:space="0" w:color="auto"/>
            <w:right w:val="none" w:sz="0" w:space="0" w:color="auto"/>
          </w:divBdr>
          <w:divsChild>
            <w:div w:id="257492332">
              <w:marLeft w:val="0"/>
              <w:marRight w:val="0"/>
              <w:marTop w:val="120"/>
              <w:marBottom w:val="0"/>
              <w:divBdr>
                <w:top w:val="none" w:sz="0" w:space="0" w:color="auto"/>
                <w:left w:val="none" w:sz="0" w:space="0" w:color="auto"/>
                <w:bottom w:val="none" w:sz="0" w:space="0" w:color="auto"/>
                <w:right w:val="none" w:sz="0" w:space="0" w:color="auto"/>
              </w:divBdr>
            </w:div>
            <w:div w:id="992177957">
              <w:marLeft w:val="0"/>
              <w:marRight w:val="0"/>
              <w:marTop w:val="0"/>
              <w:marBottom w:val="0"/>
              <w:divBdr>
                <w:top w:val="none" w:sz="0" w:space="0" w:color="auto"/>
                <w:left w:val="none" w:sz="0" w:space="0" w:color="auto"/>
                <w:bottom w:val="none" w:sz="0" w:space="0" w:color="auto"/>
                <w:right w:val="none" w:sz="0" w:space="0" w:color="auto"/>
              </w:divBdr>
              <w:divsChild>
                <w:div w:id="212572767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516724852">
          <w:marLeft w:val="0"/>
          <w:marRight w:val="0"/>
          <w:marTop w:val="0"/>
          <w:marBottom w:val="0"/>
          <w:divBdr>
            <w:top w:val="none" w:sz="0" w:space="0" w:color="auto"/>
            <w:left w:val="none" w:sz="0" w:space="0" w:color="auto"/>
            <w:bottom w:val="none" w:sz="0" w:space="0" w:color="auto"/>
            <w:right w:val="none" w:sz="0" w:space="0" w:color="auto"/>
          </w:divBdr>
          <w:divsChild>
            <w:div w:id="786853060">
              <w:marLeft w:val="0"/>
              <w:marRight w:val="0"/>
              <w:marTop w:val="120"/>
              <w:marBottom w:val="0"/>
              <w:divBdr>
                <w:top w:val="none" w:sz="0" w:space="0" w:color="auto"/>
                <w:left w:val="none" w:sz="0" w:space="0" w:color="auto"/>
                <w:bottom w:val="none" w:sz="0" w:space="0" w:color="auto"/>
                <w:right w:val="none" w:sz="0" w:space="0" w:color="auto"/>
              </w:divBdr>
            </w:div>
            <w:div w:id="1454902539">
              <w:marLeft w:val="0"/>
              <w:marRight w:val="0"/>
              <w:marTop w:val="0"/>
              <w:marBottom w:val="0"/>
              <w:divBdr>
                <w:top w:val="none" w:sz="0" w:space="0" w:color="auto"/>
                <w:left w:val="none" w:sz="0" w:space="0" w:color="auto"/>
                <w:bottom w:val="none" w:sz="0" w:space="0" w:color="auto"/>
                <w:right w:val="none" w:sz="0" w:space="0" w:color="auto"/>
              </w:divBdr>
              <w:divsChild>
                <w:div w:id="1326517595">
                  <w:marLeft w:val="0"/>
                  <w:marRight w:val="0"/>
                  <w:marTop w:val="120"/>
                  <w:marBottom w:val="0"/>
                  <w:divBdr>
                    <w:top w:val="none" w:sz="0" w:space="0" w:color="auto"/>
                    <w:left w:val="none" w:sz="0" w:space="0" w:color="auto"/>
                    <w:bottom w:val="none" w:sz="0" w:space="0" w:color="auto"/>
                    <w:right w:val="none" w:sz="0" w:space="0" w:color="auto"/>
                  </w:divBdr>
                </w:div>
                <w:div w:id="129875872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66968305">
      <w:bodyDiv w:val="1"/>
      <w:marLeft w:val="0"/>
      <w:marRight w:val="0"/>
      <w:marTop w:val="0"/>
      <w:marBottom w:val="0"/>
      <w:divBdr>
        <w:top w:val="none" w:sz="0" w:space="0" w:color="auto"/>
        <w:left w:val="none" w:sz="0" w:space="0" w:color="auto"/>
        <w:bottom w:val="none" w:sz="0" w:space="0" w:color="auto"/>
        <w:right w:val="none" w:sz="0" w:space="0" w:color="auto"/>
      </w:divBdr>
    </w:div>
    <w:div w:id="863444255">
      <w:bodyDiv w:val="1"/>
      <w:marLeft w:val="0"/>
      <w:marRight w:val="0"/>
      <w:marTop w:val="0"/>
      <w:marBottom w:val="0"/>
      <w:divBdr>
        <w:top w:val="none" w:sz="0" w:space="0" w:color="auto"/>
        <w:left w:val="none" w:sz="0" w:space="0" w:color="auto"/>
        <w:bottom w:val="none" w:sz="0" w:space="0" w:color="auto"/>
        <w:right w:val="none" w:sz="0" w:space="0" w:color="auto"/>
      </w:divBdr>
      <w:divsChild>
        <w:div w:id="1644002391">
          <w:marLeft w:val="0"/>
          <w:marRight w:val="0"/>
          <w:marTop w:val="0"/>
          <w:marBottom w:val="0"/>
          <w:divBdr>
            <w:top w:val="none" w:sz="0" w:space="0" w:color="auto"/>
            <w:left w:val="none" w:sz="0" w:space="0" w:color="auto"/>
            <w:bottom w:val="none" w:sz="0" w:space="0" w:color="auto"/>
            <w:right w:val="none" w:sz="0" w:space="0" w:color="auto"/>
          </w:divBdr>
          <w:divsChild>
            <w:div w:id="42331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433756">
      <w:bodyDiv w:val="1"/>
      <w:marLeft w:val="0"/>
      <w:marRight w:val="0"/>
      <w:marTop w:val="0"/>
      <w:marBottom w:val="0"/>
      <w:divBdr>
        <w:top w:val="none" w:sz="0" w:space="0" w:color="auto"/>
        <w:left w:val="none" w:sz="0" w:space="0" w:color="auto"/>
        <w:bottom w:val="none" w:sz="0" w:space="0" w:color="auto"/>
        <w:right w:val="none" w:sz="0" w:space="0" w:color="auto"/>
      </w:divBdr>
    </w:div>
    <w:div w:id="1676225906">
      <w:bodyDiv w:val="1"/>
      <w:marLeft w:val="0"/>
      <w:marRight w:val="0"/>
      <w:marTop w:val="0"/>
      <w:marBottom w:val="0"/>
      <w:divBdr>
        <w:top w:val="none" w:sz="0" w:space="0" w:color="auto"/>
        <w:left w:val="none" w:sz="0" w:space="0" w:color="auto"/>
        <w:bottom w:val="none" w:sz="0" w:space="0" w:color="auto"/>
        <w:right w:val="none" w:sz="0" w:space="0" w:color="auto"/>
      </w:divBdr>
    </w:div>
    <w:div w:id="1725060051">
      <w:bodyDiv w:val="1"/>
      <w:marLeft w:val="0"/>
      <w:marRight w:val="0"/>
      <w:marTop w:val="0"/>
      <w:marBottom w:val="0"/>
      <w:divBdr>
        <w:top w:val="none" w:sz="0" w:space="0" w:color="auto"/>
        <w:left w:val="none" w:sz="0" w:space="0" w:color="auto"/>
        <w:bottom w:val="none" w:sz="0" w:space="0" w:color="auto"/>
        <w:right w:val="none" w:sz="0" w:space="0" w:color="auto"/>
      </w:divBdr>
    </w:div>
    <w:div w:id="1731071601">
      <w:bodyDiv w:val="1"/>
      <w:marLeft w:val="0"/>
      <w:marRight w:val="0"/>
      <w:marTop w:val="0"/>
      <w:marBottom w:val="0"/>
      <w:divBdr>
        <w:top w:val="none" w:sz="0" w:space="0" w:color="auto"/>
        <w:left w:val="none" w:sz="0" w:space="0" w:color="auto"/>
        <w:bottom w:val="none" w:sz="0" w:space="0" w:color="auto"/>
        <w:right w:val="none" w:sz="0" w:space="0" w:color="auto"/>
      </w:divBdr>
      <w:divsChild>
        <w:div w:id="51779505">
          <w:marLeft w:val="0"/>
          <w:marRight w:val="0"/>
          <w:marTop w:val="0"/>
          <w:marBottom w:val="0"/>
          <w:divBdr>
            <w:top w:val="none" w:sz="0" w:space="0" w:color="auto"/>
            <w:left w:val="none" w:sz="0" w:space="0" w:color="auto"/>
            <w:bottom w:val="none" w:sz="0" w:space="0" w:color="auto"/>
            <w:right w:val="none" w:sz="0" w:space="0" w:color="auto"/>
          </w:divBdr>
          <w:divsChild>
            <w:div w:id="12485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005243">
      <w:bodyDiv w:val="1"/>
      <w:marLeft w:val="0"/>
      <w:marRight w:val="0"/>
      <w:marTop w:val="0"/>
      <w:marBottom w:val="0"/>
      <w:divBdr>
        <w:top w:val="none" w:sz="0" w:space="0" w:color="auto"/>
        <w:left w:val="none" w:sz="0" w:space="0" w:color="auto"/>
        <w:bottom w:val="none" w:sz="0" w:space="0" w:color="auto"/>
        <w:right w:val="none" w:sz="0" w:space="0" w:color="auto"/>
      </w:divBdr>
    </w:div>
    <w:div w:id="2108309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RO/AUTO/?uri=celex:32021R0341" TargetMode="External"/><Relationship Id="rId18" Type="http://schemas.openxmlformats.org/officeDocument/2006/relationships/hyperlink" Target="https://eur-lex.europa.eu/legal-content/RO/TXT/?uri=CELEX:02019R2019-20210501" TargetMode="External"/><Relationship Id="rId26" Type="http://schemas.openxmlformats.org/officeDocument/2006/relationships/hyperlink" Target="https://eur-lex.europa.eu/legal-content/RO/TXT/?uri=CELEX:02019R2019-20210501" TargetMode="External"/><Relationship Id="rId39" Type="http://schemas.openxmlformats.org/officeDocument/2006/relationships/hyperlink" Target="https://eur-lex.europa.eu/legal-content/RO/TXT/?uri=CELEX:02019R2019-20210501" TargetMode="External"/><Relationship Id="rId21" Type="http://schemas.openxmlformats.org/officeDocument/2006/relationships/hyperlink" Target="https://eur-lex.europa.eu/legal-content/RO/TXT/?uri=CELEX:02019R2019-20210501" TargetMode="External"/><Relationship Id="rId34" Type="http://schemas.openxmlformats.org/officeDocument/2006/relationships/hyperlink" Target="https://eur-lex.europa.eu/legal-content/RO/TXT/?uri=CELEX:02019R2019-20210501" TargetMode="External"/><Relationship Id="rId42" Type="http://schemas.openxmlformats.org/officeDocument/2006/relationships/hyperlink" Target="https://eur-lex.europa.eu/legal-content/RO/TXT/?uri=CELEX:02019R2019-20210501" TargetMode="External"/><Relationship Id="rId47" Type="http://schemas.openxmlformats.org/officeDocument/2006/relationships/hyperlink" Target="https://eur-lex.europa.eu/legal-content/RO/AUTO/?uri=celex:32019R2019" TargetMode="External"/><Relationship Id="rId50" Type="http://schemas.openxmlformats.org/officeDocument/2006/relationships/hyperlink" Target="https://eur-lex.europa.eu/legal-content/RO/AUTO/?uri=celex:32021R0341" TargetMode="External"/><Relationship Id="rId55" Type="http://schemas.openxmlformats.org/officeDocument/2006/relationships/hyperlink" Target="https://eur-lex.europa.eu/legal-content/RO/TXT/?uri=CELEX:02019R2019-202105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RO/TXT/?uri=CELEX:02019R2019-20210501" TargetMode="External"/><Relationship Id="rId29" Type="http://schemas.openxmlformats.org/officeDocument/2006/relationships/image" Target="media/image1.jpeg"/><Relationship Id="rId11" Type="http://schemas.openxmlformats.org/officeDocument/2006/relationships/hyperlink" Target="https://eur-lex.europa.eu/legal-content/RO/AUTO/?uri=celex:32021R0341" TargetMode="External"/><Relationship Id="rId24" Type="http://schemas.openxmlformats.org/officeDocument/2006/relationships/hyperlink" Target="https://eur-lex.europa.eu/legal-content/RO/TXT/?uri=CELEX:02019R2019-20210501" TargetMode="External"/><Relationship Id="rId32" Type="http://schemas.openxmlformats.org/officeDocument/2006/relationships/hyperlink" Target="https://eur-lex.europa.eu/legal-content/RO/TXT/?uri=CELEX:02019R2019-20210501" TargetMode="External"/><Relationship Id="rId37" Type="http://schemas.openxmlformats.org/officeDocument/2006/relationships/hyperlink" Target="https://eur-lex.europa.eu/legal-content/RO/TXT/?uri=CELEX:02019R2019-20210501" TargetMode="External"/><Relationship Id="rId40" Type="http://schemas.openxmlformats.org/officeDocument/2006/relationships/hyperlink" Target="https://eur-lex.europa.eu/legal-content/RO/TXT/?uri=CELEX:02019R2019-20210501" TargetMode="External"/><Relationship Id="rId45" Type="http://schemas.openxmlformats.org/officeDocument/2006/relationships/hyperlink" Target="https://eur-lex.europa.eu/legal-content/RO/TXT/?uri=CELEX:02019R2019-20210501" TargetMode="External"/><Relationship Id="rId53" Type="http://schemas.openxmlformats.org/officeDocument/2006/relationships/hyperlink" Target="https://eur-lex.europa.eu/legal-content/RO/TXT/?uri=CELEX:02019R2019-20210501"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eur-lex.europa.eu/legal-content/RO/TXT/?uri=CELEX:02019R2019-20210501" TargetMode="External"/><Relationship Id="rId4" Type="http://schemas.openxmlformats.org/officeDocument/2006/relationships/settings" Target="settings.xml"/><Relationship Id="rId9" Type="http://schemas.openxmlformats.org/officeDocument/2006/relationships/hyperlink" Target="https://eur-lex.europa.eu/legal-content/RO/AUTO/?uri=celex:32021R0341" TargetMode="External"/><Relationship Id="rId14" Type="http://schemas.openxmlformats.org/officeDocument/2006/relationships/hyperlink" Target="https://eur-lex.europa.eu/legal-content/RO/AUTO/?uri=celex:32019R2019" TargetMode="External"/><Relationship Id="rId22" Type="http://schemas.openxmlformats.org/officeDocument/2006/relationships/hyperlink" Target="https://eur-lex.europa.eu/legal-content/RO/TXT/?uri=CELEX:02019R2019-20210501" TargetMode="External"/><Relationship Id="rId27" Type="http://schemas.openxmlformats.org/officeDocument/2006/relationships/hyperlink" Target="https://eur-lex.europa.eu/legal-content/RO/TXT/?uri=CELEX:02019R2019-20210501" TargetMode="External"/><Relationship Id="rId30" Type="http://schemas.openxmlformats.org/officeDocument/2006/relationships/image" Target="media/image2.jpeg"/><Relationship Id="rId35" Type="http://schemas.openxmlformats.org/officeDocument/2006/relationships/hyperlink" Target="https://eur-lex.europa.eu/legal-content/RO/TXT/?uri=CELEX:02019R2019-20210501" TargetMode="External"/><Relationship Id="rId43" Type="http://schemas.openxmlformats.org/officeDocument/2006/relationships/hyperlink" Target="https://eur-lex.europa.eu/legal-content/RO/TXT/?uri=CELEX:02019R2019-20210501" TargetMode="External"/><Relationship Id="rId48" Type="http://schemas.openxmlformats.org/officeDocument/2006/relationships/hyperlink" Target="https://eur-lex.europa.eu/legal-content/RO/AUTO/?uri=celex:32021R0341" TargetMode="External"/><Relationship Id="rId56" Type="http://schemas.openxmlformats.org/officeDocument/2006/relationships/hyperlink" Target="https://eur-lex.europa.eu/legal-content/RO/TXT/?uri=CELEX:02019R2019-20210501" TargetMode="External"/><Relationship Id="rId8" Type="http://schemas.openxmlformats.org/officeDocument/2006/relationships/hyperlink" Target="https://eur-lex.europa.eu/legal-content/RO/TXT/?uri=CELEX:02019R2019-20210501" TargetMode="External"/><Relationship Id="rId51" Type="http://schemas.openxmlformats.org/officeDocument/2006/relationships/hyperlink" Target="https://eur-lex.europa.eu/legal-content/RO/TXT/?uri=CELEX:02019R2019-20210501" TargetMode="External"/><Relationship Id="rId3" Type="http://schemas.openxmlformats.org/officeDocument/2006/relationships/styles" Target="styles.xml"/><Relationship Id="rId12" Type="http://schemas.openxmlformats.org/officeDocument/2006/relationships/hyperlink" Target="https://eur-lex.europa.eu/legal-content/RO/AUTO/?uri=celex:32019R2019" TargetMode="External"/><Relationship Id="rId17" Type="http://schemas.openxmlformats.org/officeDocument/2006/relationships/hyperlink" Target="https://eur-lex.europa.eu/legal-content/RO/TXT/?uri=CELEX:02019R2019-20210501" TargetMode="External"/><Relationship Id="rId25" Type="http://schemas.openxmlformats.org/officeDocument/2006/relationships/hyperlink" Target="https://eur-lex.europa.eu/legal-content/RO/TXT/?uri=CELEX:02019R2019-20210501" TargetMode="External"/><Relationship Id="rId33" Type="http://schemas.openxmlformats.org/officeDocument/2006/relationships/hyperlink" Target="https://eur-lex.europa.eu/legal-content/RO/TXT/?uri=CELEX:02019R2019-20210501" TargetMode="External"/><Relationship Id="rId38" Type="http://schemas.openxmlformats.org/officeDocument/2006/relationships/hyperlink" Target="https://eur-lex.europa.eu/legal-content/RO/TXT/?uri=CELEX:02019R2019-20210501" TargetMode="External"/><Relationship Id="rId46" Type="http://schemas.openxmlformats.org/officeDocument/2006/relationships/hyperlink" Target="https://eur-lex.europa.eu/legal-content/RO/AUTO/?uri=celex:32021R0341" TargetMode="External"/><Relationship Id="rId59" Type="http://schemas.openxmlformats.org/officeDocument/2006/relationships/theme" Target="theme/theme1.xml"/><Relationship Id="rId20" Type="http://schemas.openxmlformats.org/officeDocument/2006/relationships/hyperlink" Target="https://eur-lex.europa.eu/legal-content/RO/TXT/?uri=CELEX:02019R2019-20210501" TargetMode="External"/><Relationship Id="rId41" Type="http://schemas.openxmlformats.org/officeDocument/2006/relationships/hyperlink" Target="https://eur-lex.europa.eu/legal-content/RO/TXT/?uri=CELEX:02019R2019-20210501" TargetMode="External"/><Relationship Id="rId54" Type="http://schemas.openxmlformats.org/officeDocument/2006/relationships/hyperlink" Target="https://eur-lex.europa.eu/legal-content/RO/TXT/?uri=CELEX:02019R2019-202105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ur-lex.europa.eu/legal-content/RO/TXT/?uri=CELEX:02019R2019-20210501" TargetMode="External"/><Relationship Id="rId23" Type="http://schemas.openxmlformats.org/officeDocument/2006/relationships/hyperlink" Target="https://eur-lex.europa.eu/legal-content/RO/TXT/?uri=CELEX:02019R2019-20210501" TargetMode="External"/><Relationship Id="rId28" Type="http://schemas.openxmlformats.org/officeDocument/2006/relationships/hyperlink" Target="https://eur-lex.europa.eu/legal-content/RO/TXT/?uri=CELEX:02019R2019-20210501" TargetMode="External"/><Relationship Id="rId36" Type="http://schemas.openxmlformats.org/officeDocument/2006/relationships/hyperlink" Target="https://eur-lex.europa.eu/legal-content/RO/TXT/?uri=CELEX:02019R2019-20210501" TargetMode="External"/><Relationship Id="rId49" Type="http://schemas.openxmlformats.org/officeDocument/2006/relationships/hyperlink" Target="https://eur-lex.europa.eu/legal-content/RO/AUTO/?uri=celex:32019R2019" TargetMode="External"/><Relationship Id="rId57" Type="http://schemas.openxmlformats.org/officeDocument/2006/relationships/hyperlink" Target="https://eur-lex.europa.eu/legal-content/RO/AUTO/?uri=celex:32019R2019" TargetMode="External"/><Relationship Id="rId10" Type="http://schemas.openxmlformats.org/officeDocument/2006/relationships/hyperlink" Target="https://eur-lex.europa.eu/legal-content/RO/AUTO/?uri=celex:32019R2019" TargetMode="External"/><Relationship Id="rId31" Type="http://schemas.openxmlformats.org/officeDocument/2006/relationships/hyperlink" Target="https://eur-lex.europa.eu/legal-content/RO/TXT/?uri=CELEX:02019R2019-20210501" TargetMode="External"/><Relationship Id="rId44" Type="http://schemas.openxmlformats.org/officeDocument/2006/relationships/hyperlink" Target="https://eur-lex.europa.eu/legal-content/RO/TXT/?uri=CELEX:02019R2019-20210501" TargetMode="External"/><Relationship Id="rId52" Type="http://schemas.openxmlformats.org/officeDocument/2006/relationships/hyperlink" Target="https://eur-lex.europa.eu/legal-content/RO/TXT/?uri=CELEX:02019R2019-20210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BF25E-D465-49AF-A4BB-F2DD9AE0E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Pages>
  <Words>20054</Words>
  <Characters>114309</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95</cp:revision>
  <cp:lastPrinted>2020-08-12T13:02:00Z</cp:lastPrinted>
  <dcterms:created xsi:type="dcterms:W3CDTF">2023-10-29T16:38:00Z</dcterms:created>
  <dcterms:modified xsi:type="dcterms:W3CDTF">2024-10-18T06:38:00Z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A05EA385473942468C2457AC3F6EFB30_13</vt:lpwstr>
  </property>
</Properties>
</file>